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73F" w:rsidRDefault="00AF773F" w:rsidP="00AF773F">
      <w:pPr>
        <w:pStyle w:val="a5"/>
        <w:spacing w:line="360" w:lineRule="atLeast"/>
        <w:ind w:firstLineChars="400" w:firstLine="1080"/>
        <w:rPr>
          <w:rFonts w:ascii="Arial" w:hAnsi="Arial" w:cs="Arial"/>
          <w:color w:val="000000"/>
          <w:sz w:val="27"/>
          <w:szCs w:val="27"/>
        </w:rPr>
      </w:pPr>
      <w:bookmarkStart w:id="0" w:name="_GoBack"/>
      <w:r>
        <w:rPr>
          <w:rFonts w:ascii="Arial" w:hAnsi="Arial" w:cs="Arial"/>
          <w:color w:val="000000"/>
          <w:sz w:val="27"/>
          <w:szCs w:val="27"/>
        </w:rPr>
        <w:t>律师和律师事务所执业行为信访投诉处理工作程序规定</w:t>
      </w:r>
    </w:p>
    <w:bookmarkEnd w:id="0"/>
    <w:p w:rsidR="00AF773F" w:rsidRDefault="00AF773F" w:rsidP="00AF773F">
      <w:pPr>
        <w:pStyle w:val="a5"/>
        <w:spacing w:line="360" w:lineRule="atLeast"/>
        <w:ind w:firstLine="480"/>
        <w:rPr>
          <w:rFonts w:ascii="Arial" w:hAnsi="Arial" w:cs="Arial"/>
          <w:color w:val="000000"/>
          <w:sz w:val="27"/>
          <w:szCs w:val="27"/>
        </w:rPr>
      </w:pPr>
      <w:r>
        <w:rPr>
          <w:rFonts w:ascii="Arial" w:hAnsi="Arial" w:cs="Arial"/>
          <w:color w:val="000000"/>
          <w:sz w:val="27"/>
          <w:szCs w:val="27"/>
        </w:rPr>
        <w:t>第一条</w:t>
      </w:r>
      <w:r>
        <w:rPr>
          <w:rFonts w:ascii="Arial" w:hAnsi="Arial" w:cs="Arial"/>
          <w:color w:val="000000"/>
          <w:sz w:val="27"/>
          <w:szCs w:val="27"/>
        </w:rPr>
        <w:t> </w:t>
      </w:r>
      <w:r>
        <w:rPr>
          <w:rFonts w:ascii="Arial" w:hAnsi="Arial" w:cs="Arial"/>
          <w:color w:val="000000"/>
          <w:sz w:val="27"/>
          <w:szCs w:val="27"/>
        </w:rPr>
        <w:t xml:space="preserve"> </w:t>
      </w:r>
      <w:r>
        <w:rPr>
          <w:rFonts w:ascii="Arial" w:hAnsi="Arial" w:cs="Arial"/>
          <w:color w:val="000000"/>
          <w:sz w:val="27"/>
          <w:szCs w:val="27"/>
        </w:rPr>
        <w:t>为加强律师和律师事务所执业活动监督管理，规范对律师和律师事务所执业行为信访投诉处理工作程序，根据《中华人民共和国律师法》《律师事务所管理办法》《律师执业管理办法》以及相关法律法规，结合我区实际，制定本规定。</w:t>
      </w:r>
      <w:r>
        <w:rPr>
          <w:rFonts w:ascii="Arial" w:hAnsi="Arial" w:cs="Arial"/>
          <w:color w:val="000000"/>
          <w:sz w:val="27"/>
          <w:szCs w:val="27"/>
        </w:rPr>
        <w:br/>
      </w:r>
      <w:r>
        <w:rPr>
          <w:rFonts w:ascii="Arial" w:hAnsi="Arial" w:cs="Arial"/>
          <w:color w:val="000000"/>
          <w:sz w:val="27"/>
          <w:szCs w:val="27"/>
        </w:rPr>
        <w:t> </w:t>
      </w:r>
      <w:r>
        <w:rPr>
          <w:rFonts w:ascii="Arial" w:hAnsi="Arial" w:cs="Arial"/>
          <w:color w:val="000000"/>
          <w:sz w:val="27"/>
          <w:szCs w:val="27"/>
        </w:rPr>
        <w:t> </w:t>
      </w:r>
      <w:r>
        <w:rPr>
          <w:rFonts w:ascii="Arial" w:hAnsi="Arial" w:cs="Arial"/>
          <w:color w:val="000000"/>
          <w:sz w:val="27"/>
          <w:szCs w:val="27"/>
        </w:rPr>
        <w:t> </w:t>
      </w:r>
      <w:r>
        <w:rPr>
          <w:rFonts w:ascii="Arial" w:hAnsi="Arial" w:cs="Arial"/>
          <w:color w:val="000000"/>
          <w:sz w:val="27"/>
          <w:szCs w:val="27"/>
        </w:rPr>
        <w:t xml:space="preserve"> </w:t>
      </w:r>
      <w:r>
        <w:rPr>
          <w:rFonts w:ascii="Arial" w:hAnsi="Arial" w:cs="Arial"/>
          <w:color w:val="000000"/>
          <w:sz w:val="27"/>
          <w:szCs w:val="27"/>
        </w:rPr>
        <w:t>第二条</w:t>
      </w:r>
      <w:r>
        <w:rPr>
          <w:rFonts w:ascii="Arial" w:hAnsi="Arial" w:cs="Arial"/>
          <w:color w:val="000000"/>
          <w:sz w:val="27"/>
          <w:szCs w:val="27"/>
        </w:rPr>
        <w:t> </w:t>
      </w:r>
      <w:r>
        <w:rPr>
          <w:rFonts w:ascii="Arial" w:hAnsi="Arial" w:cs="Arial"/>
          <w:color w:val="000000"/>
          <w:sz w:val="27"/>
          <w:szCs w:val="27"/>
        </w:rPr>
        <w:t xml:space="preserve"> </w:t>
      </w:r>
      <w:r>
        <w:rPr>
          <w:rFonts w:ascii="Arial" w:hAnsi="Arial" w:cs="Arial"/>
          <w:color w:val="000000"/>
          <w:sz w:val="27"/>
          <w:szCs w:val="27"/>
        </w:rPr>
        <w:t>司法行政机关引导信访投诉人依法向被信访投诉律师或律师事务所所在地的律师协会信访投诉。律师协会经调查核实认为应当给予被信访投诉人行政处罚的，应当移交司法行政机关处理。</w:t>
      </w:r>
      <w:r>
        <w:rPr>
          <w:rFonts w:ascii="Arial" w:hAnsi="Arial" w:cs="Arial"/>
          <w:color w:val="000000"/>
          <w:sz w:val="27"/>
          <w:szCs w:val="27"/>
        </w:rPr>
        <w:br/>
      </w:r>
      <w:r>
        <w:rPr>
          <w:rFonts w:ascii="Arial" w:hAnsi="Arial" w:cs="Arial"/>
          <w:color w:val="000000"/>
          <w:sz w:val="27"/>
          <w:szCs w:val="27"/>
        </w:rPr>
        <w:t> </w:t>
      </w:r>
      <w:r>
        <w:rPr>
          <w:rFonts w:ascii="Arial" w:hAnsi="Arial" w:cs="Arial"/>
          <w:color w:val="000000"/>
          <w:sz w:val="27"/>
          <w:szCs w:val="27"/>
        </w:rPr>
        <w:t> </w:t>
      </w:r>
      <w:r>
        <w:rPr>
          <w:rFonts w:ascii="Arial" w:hAnsi="Arial" w:cs="Arial"/>
          <w:color w:val="000000"/>
          <w:sz w:val="27"/>
          <w:szCs w:val="27"/>
        </w:rPr>
        <w:t> </w:t>
      </w:r>
      <w:r>
        <w:rPr>
          <w:rFonts w:ascii="Arial" w:hAnsi="Arial" w:cs="Arial"/>
          <w:color w:val="000000"/>
          <w:sz w:val="27"/>
          <w:szCs w:val="27"/>
        </w:rPr>
        <w:t xml:space="preserve"> </w:t>
      </w:r>
      <w:r>
        <w:rPr>
          <w:rFonts w:ascii="Arial" w:hAnsi="Arial" w:cs="Arial"/>
          <w:color w:val="000000"/>
          <w:sz w:val="27"/>
          <w:szCs w:val="27"/>
        </w:rPr>
        <w:t>第三条</w:t>
      </w:r>
      <w:r>
        <w:rPr>
          <w:rFonts w:ascii="Arial" w:hAnsi="Arial" w:cs="Arial"/>
          <w:color w:val="000000"/>
          <w:sz w:val="27"/>
          <w:szCs w:val="27"/>
        </w:rPr>
        <w:t> </w:t>
      </w:r>
      <w:r>
        <w:rPr>
          <w:rFonts w:ascii="Arial" w:hAnsi="Arial" w:cs="Arial"/>
          <w:color w:val="000000"/>
          <w:sz w:val="27"/>
          <w:szCs w:val="27"/>
        </w:rPr>
        <w:t xml:space="preserve"> </w:t>
      </w:r>
      <w:r>
        <w:rPr>
          <w:rFonts w:ascii="Arial" w:hAnsi="Arial" w:cs="Arial"/>
          <w:color w:val="000000"/>
          <w:sz w:val="27"/>
          <w:szCs w:val="27"/>
        </w:rPr>
        <w:t>司法行政机关开展律师和律师事务所执业行为信访投诉处理工作，应当遵循属地管理、分级负责、依法查处、处罚与教育相结合的原则。</w:t>
      </w:r>
      <w:r>
        <w:rPr>
          <w:rFonts w:ascii="Arial" w:hAnsi="Arial" w:cs="Arial"/>
          <w:color w:val="000000"/>
          <w:sz w:val="27"/>
          <w:szCs w:val="27"/>
        </w:rPr>
        <w:br/>
      </w:r>
      <w:r>
        <w:rPr>
          <w:rFonts w:ascii="Arial" w:hAnsi="Arial" w:cs="Arial"/>
          <w:color w:val="000000"/>
          <w:sz w:val="27"/>
          <w:szCs w:val="27"/>
        </w:rPr>
        <w:t>第四条</w:t>
      </w:r>
      <w:r>
        <w:rPr>
          <w:rFonts w:ascii="Arial" w:hAnsi="Arial" w:cs="Arial"/>
          <w:color w:val="000000"/>
          <w:sz w:val="27"/>
          <w:szCs w:val="27"/>
        </w:rPr>
        <w:t> </w:t>
      </w:r>
      <w:r>
        <w:rPr>
          <w:rFonts w:ascii="Arial" w:hAnsi="Arial" w:cs="Arial"/>
          <w:color w:val="000000"/>
          <w:sz w:val="27"/>
          <w:szCs w:val="27"/>
        </w:rPr>
        <w:t xml:space="preserve"> </w:t>
      </w:r>
      <w:r>
        <w:rPr>
          <w:rFonts w:ascii="Arial" w:hAnsi="Arial" w:cs="Arial"/>
          <w:color w:val="000000"/>
          <w:sz w:val="27"/>
          <w:szCs w:val="27"/>
        </w:rPr>
        <w:t>本辖区影响重大的信访投诉案件、律师或者律师事务所涉嫌重大违法可能给予吊销执业证书行政处罚的信访投诉案件，由盟市司法行政机关处理。</w:t>
      </w:r>
      <w:r>
        <w:rPr>
          <w:rFonts w:ascii="Arial" w:hAnsi="Arial" w:cs="Arial"/>
          <w:color w:val="000000"/>
          <w:sz w:val="27"/>
          <w:szCs w:val="27"/>
        </w:rPr>
        <w:br/>
      </w:r>
      <w:r>
        <w:rPr>
          <w:rFonts w:ascii="Arial" w:hAnsi="Arial" w:cs="Arial"/>
          <w:color w:val="000000"/>
          <w:sz w:val="27"/>
          <w:szCs w:val="27"/>
        </w:rPr>
        <w:t>第五条</w:t>
      </w:r>
      <w:r>
        <w:rPr>
          <w:rFonts w:ascii="Arial" w:hAnsi="Arial" w:cs="Arial"/>
          <w:color w:val="000000"/>
          <w:sz w:val="27"/>
          <w:szCs w:val="27"/>
        </w:rPr>
        <w:t> </w:t>
      </w:r>
      <w:r>
        <w:rPr>
          <w:rFonts w:ascii="Arial" w:hAnsi="Arial" w:cs="Arial"/>
          <w:color w:val="000000"/>
          <w:sz w:val="27"/>
          <w:szCs w:val="27"/>
        </w:rPr>
        <w:t xml:space="preserve"> </w:t>
      </w:r>
      <w:r>
        <w:rPr>
          <w:rFonts w:ascii="Arial" w:hAnsi="Arial" w:cs="Arial"/>
          <w:color w:val="000000"/>
          <w:sz w:val="27"/>
          <w:szCs w:val="27"/>
        </w:rPr>
        <w:t>投诉人应当向司法行政部门提交书面投诉材料。投诉材料应当载明被投诉人姓名或者名称，投诉请求以及相关的事实、理由和证据，投诉人身份证明及联系方式等。</w:t>
      </w:r>
      <w:r>
        <w:rPr>
          <w:rFonts w:ascii="Arial" w:hAnsi="Arial" w:cs="Arial"/>
          <w:color w:val="000000"/>
          <w:sz w:val="27"/>
          <w:szCs w:val="27"/>
        </w:rPr>
        <w:br/>
      </w:r>
      <w:r>
        <w:rPr>
          <w:rFonts w:ascii="Arial" w:hAnsi="Arial" w:cs="Arial"/>
          <w:color w:val="000000"/>
          <w:sz w:val="27"/>
          <w:szCs w:val="27"/>
        </w:rPr>
        <w:t>投诉人对投诉材料的真实性负责。未据实投诉，或者捏造事实、诬告陷害他人的，要依法承担法律责任。</w:t>
      </w:r>
      <w:r>
        <w:rPr>
          <w:rFonts w:ascii="Arial" w:hAnsi="Arial" w:cs="Arial"/>
          <w:color w:val="000000"/>
          <w:sz w:val="27"/>
          <w:szCs w:val="27"/>
        </w:rPr>
        <w:br/>
      </w:r>
      <w:r>
        <w:rPr>
          <w:rFonts w:ascii="Arial" w:hAnsi="Arial" w:cs="Arial"/>
          <w:color w:val="000000"/>
          <w:sz w:val="27"/>
          <w:szCs w:val="27"/>
        </w:rPr>
        <w:t>投诉人委托代理人投诉的，代理人应当提交本人和委托人的身份证明及授权委托书。代理人为律师的，还应当同时提交律师执业证书复印件和律师事务所证明。</w:t>
      </w:r>
      <w:r>
        <w:rPr>
          <w:rFonts w:ascii="Arial" w:hAnsi="Arial" w:cs="Arial"/>
          <w:color w:val="000000"/>
          <w:sz w:val="27"/>
          <w:szCs w:val="27"/>
        </w:rPr>
        <w:br/>
      </w:r>
      <w:r>
        <w:rPr>
          <w:rFonts w:ascii="Arial" w:hAnsi="Arial" w:cs="Arial"/>
          <w:color w:val="000000"/>
          <w:sz w:val="27"/>
          <w:szCs w:val="27"/>
        </w:rPr>
        <w:lastRenderedPageBreak/>
        <w:t>投诉材料不齐全的，投诉处理部门应当自收到该投诉材料之日起五个工作日内一次性书面通知投诉人补正。补正通知应当载明需要补正的事项和合理的补正期限。</w:t>
      </w:r>
      <w:r>
        <w:rPr>
          <w:rFonts w:ascii="Arial" w:hAnsi="Arial" w:cs="Arial"/>
          <w:color w:val="000000"/>
          <w:sz w:val="27"/>
          <w:szCs w:val="27"/>
        </w:rPr>
        <w:br/>
      </w:r>
      <w:r>
        <w:rPr>
          <w:rFonts w:ascii="Arial" w:hAnsi="Arial" w:cs="Arial"/>
          <w:color w:val="000000"/>
          <w:sz w:val="27"/>
          <w:szCs w:val="27"/>
        </w:rPr>
        <w:t> </w:t>
      </w:r>
      <w:r>
        <w:rPr>
          <w:rFonts w:ascii="Arial" w:hAnsi="Arial" w:cs="Arial"/>
          <w:color w:val="000000"/>
          <w:sz w:val="27"/>
          <w:szCs w:val="27"/>
        </w:rPr>
        <w:t> </w:t>
      </w:r>
      <w:r>
        <w:rPr>
          <w:rFonts w:ascii="Arial" w:hAnsi="Arial" w:cs="Arial"/>
          <w:color w:val="000000"/>
          <w:sz w:val="27"/>
          <w:szCs w:val="27"/>
        </w:rPr>
        <w:t> </w:t>
      </w:r>
      <w:r>
        <w:rPr>
          <w:rFonts w:ascii="Arial" w:hAnsi="Arial" w:cs="Arial"/>
          <w:color w:val="000000"/>
          <w:sz w:val="27"/>
          <w:szCs w:val="27"/>
        </w:rPr>
        <w:t xml:space="preserve"> </w:t>
      </w:r>
      <w:r>
        <w:rPr>
          <w:rFonts w:ascii="Arial" w:hAnsi="Arial" w:cs="Arial"/>
          <w:color w:val="000000"/>
          <w:sz w:val="27"/>
          <w:szCs w:val="27"/>
        </w:rPr>
        <w:t>第六条</w:t>
      </w:r>
      <w:r>
        <w:rPr>
          <w:rFonts w:ascii="Arial" w:hAnsi="Arial" w:cs="Arial"/>
          <w:color w:val="000000"/>
          <w:sz w:val="27"/>
          <w:szCs w:val="27"/>
        </w:rPr>
        <w:t> </w:t>
      </w:r>
      <w:r>
        <w:rPr>
          <w:rFonts w:ascii="Arial" w:hAnsi="Arial" w:cs="Arial"/>
          <w:color w:val="000000"/>
          <w:sz w:val="27"/>
          <w:szCs w:val="27"/>
        </w:rPr>
        <w:t xml:space="preserve"> </w:t>
      </w:r>
      <w:r>
        <w:rPr>
          <w:rFonts w:ascii="Arial" w:hAnsi="Arial" w:cs="Arial"/>
          <w:color w:val="000000"/>
          <w:sz w:val="27"/>
          <w:szCs w:val="27"/>
        </w:rPr>
        <w:t>司法行政机关应当自收到信访投诉材料之日起十个工作日内进行审查，按以下情形</w:t>
      </w:r>
      <w:proofErr w:type="gramStart"/>
      <w:r>
        <w:rPr>
          <w:rFonts w:ascii="Arial" w:hAnsi="Arial" w:cs="Arial"/>
          <w:color w:val="000000"/>
          <w:sz w:val="27"/>
          <w:szCs w:val="27"/>
        </w:rPr>
        <w:t>作出</w:t>
      </w:r>
      <w:proofErr w:type="gramEnd"/>
      <w:r>
        <w:rPr>
          <w:rFonts w:ascii="Arial" w:hAnsi="Arial" w:cs="Arial"/>
          <w:color w:val="000000"/>
          <w:sz w:val="27"/>
          <w:szCs w:val="27"/>
        </w:rPr>
        <w:t>处理：</w:t>
      </w:r>
      <w:r>
        <w:rPr>
          <w:rFonts w:ascii="Arial" w:hAnsi="Arial" w:cs="Arial"/>
          <w:color w:val="000000"/>
          <w:sz w:val="27"/>
          <w:szCs w:val="27"/>
        </w:rPr>
        <w:br/>
      </w:r>
      <w:r>
        <w:rPr>
          <w:rFonts w:ascii="Arial" w:hAnsi="Arial" w:cs="Arial"/>
          <w:color w:val="000000"/>
          <w:sz w:val="27"/>
          <w:szCs w:val="27"/>
        </w:rPr>
        <w:t>（一）属于本机关职责范围的，应当书面告知信访投诉人是否受理。决定不予受理的，一并告知不予受理的理由和救济途径。</w:t>
      </w:r>
      <w:r>
        <w:rPr>
          <w:rFonts w:ascii="Arial" w:hAnsi="Arial" w:cs="Arial"/>
          <w:color w:val="000000"/>
          <w:sz w:val="27"/>
          <w:szCs w:val="27"/>
        </w:rPr>
        <w:br/>
      </w:r>
      <w:r>
        <w:rPr>
          <w:rFonts w:ascii="Arial" w:hAnsi="Arial" w:cs="Arial"/>
          <w:color w:val="000000"/>
          <w:sz w:val="27"/>
          <w:szCs w:val="27"/>
        </w:rPr>
        <w:t>（二）属于下级司法行政机关职责范围的，应当转送有权处理机关，并告知信访投诉人转送去向。</w:t>
      </w:r>
      <w:r>
        <w:rPr>
          <w:rFonts w:ascii="Arial" w:hAnsi="Arial" w:cs="Arial"/>
          <w:color w:val="000000"/>
          <w:sz w:val="27"/>
          <w:szCs w:val="27"/>
        </w:rPr>
        <w:br/>
      </w:r>
      <w:r>
        <w:rPr>
          <w:rFonts w:ascii="Arial" w:hAnsi="Arial" w:cs="Arial"/>
          <w:color w:val="000000"/>
          <w:sz w:val="27"/>
          <w:szCs w:val="27"/>
        </w:rPr>
        <w:t>（三）不属于司法行政机关职责范围的，应当告知信访投诉人不予受理及其理由。</w:t>
      </w:r>
      <w:r>
        <w:rPr>
          <w:rFonts w:ascii="Arial" w:hAnsi="Arial" w:cs="Arial"/>
          <w:color w:val="000000"/>
          <w:sz w:val="27"/>
          <w:szCs w:val="27"/>
        </w:rPr>
        <w:br/>
      </w:r>
      <w:r>
        <w:rPr>
          <w:rFonts w:ascii="Arial" w:hAnsi="Arial" w:cs="Arial"/>
          <w:color w:val="000000"/>
          <w:sz w:val="27"/>
          <w:szCs w:val="27"/>
        </w:rPr>
        <w:t>第七条</w:t>
      </w:r>
      <w:r>
        <w:rPr>
          <w:rFonts w:ascii="Arial" w:hAnsi="Arial" w:cs="Arial"/>
          <w:color w:val="000000"/>
          <w:sz w:val="27"/>
          <w:szCs w:val="27"/>
        </w:rPr>
        <w:t> </w:t>
      </w:r>
      <w:r>
        <w:rPr>
          <w:rFonts w:ascii="Arial" w:hAnsi="Arial" w:cs="Arial"/>
          <w:color w:val="000000"/>
          <w:sz w:val="27"/>
          <w:szCs w:val="27"/>
        </w:rPr>
        <w:t xml:space="preserve"> </w:t>
      </w:r>
      <w:r>
        <w:rPr>
          <w:rFonts w:ascii="Arial" w:hAnsi="Arial" w:cs="Arial"/>
          <w:color w:val="000000"/>
          <w:sz w:val="27"/>
          <w:szCs w:val="27"/>
        </w:rPr>
        <w:t>信访投诉人对律师协会调查处理决定不服，就同一信访投诉事项向司法行政机关信访投诉的，司法行政机关应当依法审查并</w:t>
      </w:r>
      <w:proofErr w:type="gramStart"/>
      <w:r>
        <w:rPr>
          <w:rFonts w:ascii="Arial" w:hAnsi="Arial" w:cs="Arial"/>
          <w:color w:val="000000"/>
          <w:sz w:val="27"/>
          <w:szCs w:val="27"/>
        </w:rPr>
        <w:t>作出</w:t>
      </w:r>
      <w:proofErr w:type="gramEnd"/>
      <w:r>
        <w:rPr>
          <w:rFonts w:ascii="Arial" w:hAnsi="Arial" w:cs="Arial"/>
          <w:color w:val="000000"/>
          <w:sz w:val="27"/>
          <w:szCs w:val="27"/>
        </w:rPr>
        <w:t>相应处理。</w:t>
      </w:r>
      <w:r>
        <w:rPr>
          <w:rFonts w:ascii="Arial" w:hAnsi="Arial" w:cs="Arial"/>
          <w:color w:val="000000"/>
          <w:sz w:val="27"/>
          <w:szCs w:val="27"/>
        </w:rPr>
        <w:br/>
      </w:r>
      <w:r>
        <w:rPr>
          <w:rFonts w:ascii="Arial" w:hAnsi="Arial" w:cs="Arial"/>
          <w:color w:val="000000"/>
          <w:sz w:val="27"/>
          <w:szCs w:val="27"/>
        </w:rPr>
        <w:t>第八条</w:t>
      </w:r>
      <w:r>
        <w:rPr>
          <w:rFonts w:ascii="Arial" w:hAnsi="Arial" w:cs="Arial"/>
          <w:color w:val="000000"/>
          <w:sz w:val="27"/>
          <w:szCs w:val="27"/>
        </w:rPr>
        <w:t> </w:t>
      </w:r>
      <w:r>
        <w:rPr>
          <w:rFonts w:ascii="Arial" w:hAnsi="Arial" w:cs="Arial"/>
          <w:color w:val="000000"/>
          <w:sz w:val="27"/>
          <w:szCs w:val="27"/>
        </w:rPr>
        <w:t xml:space="preserve"> </w:t>
      </w:r>
      <w:r>
        <w:rPr>
          <w:rFonts w:ascii="Arial" w:hAnsi="Arial" w:cs="Arial"/>
          <w:color w:val="000000"/>
          <w:sz w:val="27"/>
          <w:szCs w:val="27"/>
        </w:rPr>
        <w:t>信访投诉属于下列情形之一的，不予受理：</w:t>
      </w:r>
      <w:r>
        <w:rPr>
          <w:rFonts w:ascii="Arial" w:hAnsi="Arial" w:cs="Arial"/>
          <w:color w:val="000000"/>
          <w:sz w:val="27"/>
          <w:szCs w:val="27"/>
        </w:rPr>
        <w:br/>
      </w:r>
      <w:r>
        <w:rPr>
          <w:rFonts w:ascii="Arial" w:hAnsi="Arial" w:cs="Arial"/>
          <w:color w:val="000000"/>
          <w:sz w:val="27"/>
          <w:szCs w:val="27"/>
        </w:rPr>
        <w:t>（一）信访投诉事项不属于违反《律师法》及律师管理法规、规章规定的；</w:t>
      </w:r>
      <w:r>
        <w:rPr>
          <w:rFonts w:ascii="Arial" w:hAnsi="Arial" w:cs="Arial"/>
          <w:color w:val="000000"/>
          <w:sz w:val="27"/>
          <w:szCs w:val="27"/>
        </w:rPr>
        <w:br/>
      </w:r>
      <w:r>
        <w:rPr>
          <w:rFonts w:ascii="Arial" w:hAnsi="Arial" w:cs="Arial"/>
          <w:color w:val="000000"/>
          <w:sz w:val="27"/>
          <w:szCs w:val="27"/>
        </w:rPr>
        <w:t>（二）信访投诉事项不属于</w:t>
      </w:r>
      <w:proofErr w:type="gramStart"/>
      <w:r>
        <w:rPr>
          <w:rFonts w:ascii="Arial" w:hAnsi="Arial" w:cs="Arial"/>
          <w:color w:val="000000"/>
          <w:sz w:val="27"/>
          <w:szCs w:val="27"/>
        </w:rPr>
        <w:t>本司法</w:t>
      </w:r>
      <w:proofErr w:type="gramEnd"/>
      <w:r>
        <w:rPr>
          <w:rFonts w:ascii="Arial" w:hAnsi="Arial" w:cs="Arial"/>
          <w:color w:val="000000"/>
          <w:sz w:val="27"/>
          <w:szCs w:val="27"/>
        </w:rPr>
        <w:t>行政机关职责范围的；</w:t>
      </w:r>
      <w:r>
        <w:rPr>
          <w:rFonts w:ascii="Arial" w:hAnsi="Arial" w:cs="Arial"/>
          <w:color w:val="000000"/>
          <w:sz w:val="27"/>
          <w:szCs w:val="27"/>
        </w:rPr>
        <w:br/>
      </w:r>
      <w:r>
        <w:rPr>
          <w:rFonts w:ascii="Arial" w:hAnsi="Arial" w:cs="Arial"/>
          <w:color w:val="000000"/>
          <w:sz w:val="27"/>
          <w:szCs w:val="27"/>
        </w:rPr>
        <w:t>（三）信访投诉事项已经律师协会或者其他司法行政机关受理或者正在办理的；</w:t>
      </w:r>
      <w:r>
        <w:rPr>
          <w:rFonts w:ascii="Arial" w:hAnsi="Arial" w:cs="Arial"/>
          <w:color w:val="000000"/>
          <w:sz w:val="27"/>
          <w:szCs w:val="27"/>
        </w:rPr>
        <w:br/>
      </w:r>
      <w:r>
        <w:rPr>
          <w:rFonts w:ascii="Arial" w:hAnsi="Arial" w:cs="Arial"/>
          <w:color w:val="000000"/>
          <w:sz w:val="27"/>
          <w:szCs w:val="27"/>
        </w:rPr>
        <w:t>（四）除信访投诉反映的事实清楚或者证据明确，可以调查核实的以外，信访投诉人不按照相关规定补充信访投诉材料的；</w:t>
      </w:r>
      <w:r>
        <w:rPr>
          <w:rFonts w:ascii="Arial" w:hAnsi="Arial" w:cs="Arial"/>
          <w:color w:val="000000"/>
          <w:sz w:val="27"/>
          <w:szCs w:val="27"/>
        </w:rPr>
        <w:br/>
      </w:r>
      <w:r>
        <w:rPr>
          <w:rFonts w:ascii="Arial" w:hAnsi="Arial" w:cs="Arial"/>
          <w:color w:val="000000"/>
          <w:sz w:val="27"/>
          <w:szCs w:val="27"/>
        </w:rPr>
        <w:lastRenderedPageBreak/>
        <w:t>（五）信访投诉事项已经司法行政机关处理，信访投诉人没有新的事实和证据足以证明原处理确有错误，再次提出信访投诉的；</w:t>
      </w:r>
      <w:r>
        <w:rPr>
          <w:rFonts w:ascii="Arial" w:hAnsi="Arial" w:cs="Arial"/>
          <w:color w:val="000000"/>
          <w:sz w:val="27"/>
          <w:szCs w:val="27"/>
        </w:rPr>
        <w:br/>
      </w:r>
      <w:r>
        <w:rPr>
          <w:rFonts w:ascii="Arial" w:hAnsi="Arial" w:cs="Arial"/>
          <w:color w:val="000000"/>
          <w:sz w:val="27"/>
          <w:szCs w:val="27"/>
        </w:rPr>
        <w:t>（六）信访投诉事项已经或者依法应当通过诉讼、仲裁、行政复议等法定途径解决的；</w:t>
      </w:r>
      <w:r>
        <w:rPr>
          <w:rFonts w:ascii="Arial" w:hAnsi="Arial" w:cs="Arial"/>
          <w:color w:val="000000"/>
          <w:sz w:val="27"/>
          <w:szCs w:val="27"/>
        </w:rPr>
        <w:br/>
      </w:r>
      <w:r>
        <w:rPr>
          <w:rFonts w:ascii="Arial" w:hAnsi="Arial" w:cs="Arial"/>
          <w:color w:val="000000"/>
          <w:sz w:val="27"/>
          <w:szCs w:val="27"/>
        </w:rPr>
        <w:t>（七）法律、法规、规章规定的其他不予受理的情形。</w:t>
      </w:r>
      <w:r>
        <w:rPr>
          <w:rFonts w:ascii="Arial" w:hAnsi="Arial" w:cs="Arial"/>
          <w:color w:val="000000"/>
          <w:sz w:val="27"/>
          <w:szCs w:val="27"/>
        </w:rPr>
        <w:br/>
      </w:r>
      <w:r>
        <w:rPr>
          <w:rFonts w:ascii="Arial" w:hAnsi="Arial" w:cs="Arial"/>
          <w:color w:val="000000"/>
          <w:sz w:val="27"/>
          <w:szCs w:val="27"/>
        </w:rPr>
        <w:t>第九条</w:t>
      </w:r>
      <w:r>
        <w:rPr>
          <w:rFonts w:ascii="Arial" w:hAnsi="Arial" w:cs="Arial"/>
          <w:color w:val="000000"/>
          <w:sz w:val="27"/>
          <w:szCs w:val="27"/>
        </w:rPr>
        <w:t> </w:t>
      </w:r>
      <w:r>
        <w:rPr>
          <w:rFonts w:ascii="Arial" w:hAnsi="Arial" w:cs="Arial"/>
          <w:color w:val="000000"/>
          <w:sz w:val="27"/>
          <w:szCs w:val="27"/>
        </w:rPr>
        <w:t xml:space="preserve"> </w:t>
      </w:r>
      <w:r>
        <w:rPr>
          <w:rFonts w:ascii="Arial" w:hAnsi="Arial" w:cs="Arial"/>
          <w:color w:val="000000"/>
          <w:sz w:val="27"/>
          <w:szCs w:val="27"/>
        </w:rPr>
        <w:t>信访投诉处理机关可以委托下级司法行政机关进行调查，也可以委托律师协会协助进行调查，调查时限计入委托的司法行政机关办理时限。</w:t>
      </w:r>
      <w:r>
        <w:rPr>
          <w:rFonts w:ascii="Arial" w:hAnsi="Arial" w:cs="Arial"/>
          <w:color w:val="000000"/>
          <w:sz w:val="27"/>
          <w:szCs w:val="27"/>
        </w:rPr>
        <w:br/>
      </w:r>
      <w:r>
        <w:rPr>
          <w:rFonts w:ascii="Arial" w:hAnsi="Arial" w:cs="Arial"/>
          <w:color w:val="000000"/>
          <w:sz w:val="27"/>
          <w:szCs w:val="27"/>
        </w:rPr>
        <w:t>第十条</w:t>
      </w:r>
      <w:r>
        <w:rPr>
          <w:rFonts w:ascii="Arial" w:hAnsi="Arial" w:cs="Arial"/>
          <w:color w:val="000000"/>
          <w:sz w:val="27"/>
          <w:szCs w:val="27"/>
        </w:rPr>
        <w:t> </w:t>
      </w:r>
      <w:r>
        <w:rPr>
          <w:rFonts w:ascii="Arial" w:hAnsi="Arial" w:cs="Arial"/>
          <w:color w:val="000000"/>
          <w:sz w:val="27"/>
          <w:szCs w:val="27"/>
        </w:rPr>
        <w:t xml:space="preserve"> </w:t>
      </w:r>
      <w:r>
        <w:rPr>
          <w:rFonts w:ascii="Arial" w:hAnsi="Arial" w:cs="Arial"/>
          <w:color w:val="000000"/>
          <w:sz w:val="27"/>
          <w:szCs w:val="27"/>
        </w:rPr>
        <w:t>信访投诉处理机关可以采取下列方式依法进行调查：</w:t>
      </w:r>
      <w:r>
        <w:rPr>
          <w:rFonts w:ascii="Arial" w:hAnsi="Arial" w:cs="Arial"/>
          <w:color w:val="000000"/>
          <w:sz w:val="27"/>
          <w:szCs w:val="27"/>
        </w:rPr>
        <w:br/>
      </w:r>
      <w:r>
        <w:rPr>
          <w:rFonts w:ascii="Arial" w:hAnsi="Arial" w:cs="Arial"/>
          <w:color w:val="000000"/>
          <w:sz w:val="27"/>
          <w:szCs w:val="27"/>
        </w:rPr>
        <w:t>（一）要求被信访投诉人限期说明情况，提交有关材料；</w:t>
      </w:r>
      <w:r>
        <w:rPr>
          <w:rFonts w:ascii="Arial" w:hAnsi="Arial" w:cs="Arial"/>
          <w:color w:val="000000"/>
          <w:sz w:val="27"/>
          <w:szCs w:val="27"/>
        </w:rPr>
        <w:br/>
      </w:r>
      <w:r>
        <w:rPr>
          <w:rFonts w:ascii="Arial" w:hAnsi="Arial" w:cs="Arial"/>
          <w:color w:val="000000"/>
          <w:sz w:val="27"/>
          <w:szCs w:val="27"/>
        </w:rPr>
        <w:t>（二）调阅（取）被信访投诉人有关业务案卷和档案材料；</w:t>
      </w:r>
      <w:r>
        <w:rPr>
          <w:rFonts w:ascii="Arial" w:hAnsi="Arial" w:cs="Arial"/>
          <w:color w:val="000000"/>
          <w:sz w:val="27"/>
          <w:szCs w:val="27"/>
        </w:rPr>
        <w:br/>
      </w:r>
      <w:r>
        <w:rPr>
          <w:rFonts w:ascii="Arial" w:hAnsi="Arial" w:cs="Arial"/>
          <w:color w:val="000000"/>
          <w:sz w:val="27"/>
          <w:szCs w:val="27"/>
        </w:rPr>
        <w:t>（三）现场检查；</w:t>
      </w:r>
      <w:r>
        <w:rPr>
          <w:rFonts w:ascii="Arial" w:hAnsi="Arial" w:cs="Arial"/>
          <w:color w:val="000000"/>
          <w:sz w:val="27"/>
          <w:szCs w:val="27"/>
        </w:rPr>
        <w:br/>
      </w:r>
      <w:r>
        <w:rPr>
          <w:rFonts w:ascii="Arial" w:hAnsi="Arial" w:cs="Arial"/>
          <w:color w:val="000000"/>
          <w:sz w:val="27"/>
          <w:szCs w:val="27"/>
        </w:rPr>
        <w:t>（四）向有关单位、个人核实情况，收集证据；</w:t>
      </w:r>
      <w:r>
        <w:rPr>
          <w:rFonts w:ascii="Arial" w:hAnsi="Arial" w:cs="Arial"/>
          <w:color w:val="000000"/>
          <w:sz w:val="27"/>
          <w:szCs w:val="27"/>
        </w:rPr>
        <w:br/>
      </w:r>
      <w:r>
        <w:rPr>
          <w:rFonts w:ascii="Arial" w:hAnsi="Arial" w:cs="Arial"/>
          <w:color w:val="000000"/>
          <w:sz w:val="27"/>
          <w:szCs w:val="27"/>
        </w:rPr>
        <w:t>（五）法律法规规章规定的其他方式。</w:t>
      </w:r>
      <w:r>
        <w:rPr>
          <w:rFonts w:ascii="Arial" w:hAnsi="Arial" w:cs="Arial"/>
          <w:color w:val="000000"/>
          <w:sz w:val="27"/>
          <w:szCs w:val="27"/>
        </w:rPr>
        <w:br/>
      </w:r>
      <w:r>
        <w:rPr>
          <w:rFonts w:ascii="Arial" w:hAnsi="Arial" w:cs="Arial"/>
          <w:color w:val="000000"/>
          <w:sz w:val="27"/>
          <w:szCs w:val="27"/>
        </w:rPr>
        <w:t>第十一条</w:t>
      </w:r>
      <w:r>
        <w:rPr>
          <w:rFonts w:ascii="Arial" w:hAnsi="Arial" w:cs="Arial"/>
          <w:color w:val="000000"/>
          <w:sz w:val="27"/>
          <w:szCs w:val="27"/>
        </w:rPr>
        <w:t> </w:t>
      </w:r>
      <w:r>
        <w:rPr>
          <w:rFonts w:ascii="Arial" w:hAnsi="Arial" w:cs="Arial"/>
          <w:color w:val="000000"/>
          <w:sz w:val="27"/>
          <w:szCs w:val="27"/>
        </w:rPr>
        <w:t xml:space="preserve"> </w:t>
      </w:r>
      <w:r>
        <w:rPr>
          <w:rFonts w:ascii="Arial" w:hAnsi="Arial" w:cs="Arial"/>
          <w:color w:val="000000"/>
          <w:sz w:val="27"/>
          <w:szCs w:val="27"/>
        </w:rPr>
        <w:t>信访投诉处理机关调查过程中发现存在以下情形的，可以中止信访投诉案件的处理，并告知信访投诉人和被信访投诉人：</w:t>
      </w:r>
      <w:r>
        <w:rPr>
          <w:rFonts w:ascii="Arial" w:hAnsi="Arial" w:cs="Arial"/>
          <w:color w:val="000000"/>
          <w:sz w:val="27"/>
          <w:szCs w:val="27"/>
        </w:rPr>
        <w:br/>
      </w:r>
      <w:r>
        <w:rPr>
          <w:rFonts w:ascii="Arial" w:hAnsi="Arial" w:cs="Arial"/>
          <w:color w:val="000000"/>
          <w:sz w:val="27"/>
          <w:szCs w:val="27"/>
        </w:rPr>
        <w:t>（一）信访投诉处理需要以其他案件的审理结果为依据，而其他案件尚未审结的；</w:t>
      </w:r>
      <w:r>
        <w:rPr>
          <w:rFonts w:ascii="Arial" w:hAnsi="Arial" w:cs="Arial"/>
          <w:color w:val="000000"/>
          <w:sz w:val="27"/>
          <w:szCs w:val="27"/>
        </w:rPr>
        <w:br/>
      </w:r>
      <w:r>
        <w:rPr>
          <w:rFonts w:ascii="Arial" w:hAnsi="Arial" w:cs="Arial"/>
          <w:color w:val="000000"/>
          <w:sz w:val="27"/>
          <w:szCs w:val="27"/>
        </w:rPr>
        <w:t>（二）因不可抗力等客观因素导致被信访投诉人不能参加调查的或者信访投诉人不配合调查的；</w:t>
      </w:r>
      <w:r>
        <w:rPr>
          <w:rFonts w:ascii="Arial" w:hAnsi="Arial" w:cs="Arial"/>
          <w:color w:val="000000"/>
          <w:sz w:val="27"/>
          <w:szCs w:val="27"/>
        </w:rPr>
        <w:br/>
      </w:r>
      <w:r>
        <w:rPr>
          <w:rFonts w:ascii="Arial" w:hAnsi="Arial" w:cs="Arial"/>
          <w:color w:val="000000"/>
          <w:sz w:val="27"/>
          <w:szCs w:val="27"/>
        </w:rPr>
        <w:t>（三）依法应当中止的其他情形。</w:t>
      </w:r>
      <w:r>
        <w:rPr>
          <w:rFonts w:ascii="Arial" w:hAnsi="Arial" w:cs="Arial"/>
          <w:color w:val="000000"/>
          <w:sz w:val="27"/>
          <w:szCs w:val="27"/>
        </w:rPr>
        <w:br/>
      </w:r>
      <w:r>
        <w:rPr>
          <w:rFonts w:ascii="Arial" w:hAnsi="Arial" w:cs="Arial"/>
          <w:color w:val="000000"/>
          <w:sz w:val="27"/>
          <w:szCs w:val="27"/>
        </w:rPr>
        <w:t>前款规定情形消失后，信访投诉处理机关应当恢复调查处理。信访投诉</w:t>
      </w:r>
      <w:r>
        <w:rPr>
          <w:rFonts w:ascii="Arial" w:hAnsi="Arial" w:cs="Arial"/>
          <w:color w:val="000000"/>
          <w:sz w:val="27"/>
          <w:szCs w:val="27"/>
        </w:rPr>
        <w:lastRenderedPageBreak/>
        <w:t>人掌握进展情况的，应当及时告知信访投诉处理机关，并提交相关法律文书，以便信访投诉处理机关恢复调查处理。</w:t>
      </w:r>
      <w:r>
        <w:rPr>
          <w:rFonts w:ascii="Arial" w:hAnsi="Arial" w:cs="Arial"/>
          <w:color w:val="000000"/>
          <w:sz w:val="27"/>
          <w:szCs w:val="27"/>
        </w:rPr>
        <w:br/>
      </w:r>
      <w:r>
        <w:rPr>
          <w:rFonts w:ascii="Arial" w:hAnsi="Arial" w:cs="Arial"/>
          <w:color w:val="000000"/>
          <w:sz w:val="27"/>
          <w:szCs w:val="27"/>
        </w:rPr>
        <w:t>第十二条</w:t>
      </w:r>
      <w:r>
        <w:rPr>
          <w:rFonts w:ascii="Arial" w:hAnsi="Arial" w:cs="Arial"/>
          <w:color w:val="000000"/>
          <w:sz w:val="27"/>
          <w:szCs w:val="27"/>
        </w:rPr>
        <w:t> </w:t>
      </w:r>
      <w:r>
        <w:rPr>
          <w:rFonts w:ascii="Arial" w:hAnsi="Arial" w:cs="Arial"/>
          <w:color w:val="000000"/>
          <w:sz w:val="27"/>
          <w:szCs w:val="27"/>
        </w:rPr>
        <w:t xml:space="preserve"> </w:t>
      </w:r>
      <w:r>
        <w:rPr>
          <w:rFonts w:ascii="Arial" w:hAnsi="Arial" w:cs="Arial"/>
          <w:color w:val="000000"/>
          <w:sz w:val="27"/>
          <w:szCs w:val="27"/>
        </w:rPr>
        <w:t>信访投诉人在调查过程中撤回信访投诉且信访投诉处理机关未发现被信访投诉人有违法违规行为的，可以终止调查，并告知信访投诉人和被信访投诉人。</w:t>
      </w:r>
      <w:r>
        <w:rPr>
          <w:rFonts w:ascii="Arial" w:hAnsi="Arial" w:cs="Arial"/>
          <w:color w:val="000000"/>
          <w:sz w:val="27"/>
          <w:szCs w:val="27"/>
        </w:rPr>
        <w:br/>
      </w:r>
      <w:r>
        <w:rPr>
          <w:rFonts w:ascii="Arial" w:hAnsi="Arial" w:cs="Arial"/>
          <w:color w:val="000000"/>
          <w:sz w:val="27"/>
          <w:szCs w:val="27"/>
        </w:rPr>
        <w:t>第十三条</w:t>
      </w:r>
      <w:r>
        <w:rPr>
          <w:rFonts w:ascii="Arial" w:hAnsi="Arial" w:cs="Arial"/>
          <w:color w:val="000000"/>
          <w:sz w:val="27"/>
          <w:szCs w:val="27"/>
        </w:rPr>
        <w:t> </w:t>
      </w:r>
      <w:r>
        <w:rPr>
          <w:rFonts w:ascii="Arial" w:hAnsi="Arial" w:cs="Arial"/>
          <w:color w:val="000000"/>
          <w:sz w:val="27"/>
          <w:szCs w:val="27"/>
        </w:rPr>
        <w:t xml:space="preserve"> </w:t>
      </w:r>
      <w:r>
        <w:rPr>
          <w:rFonts w:ascii="Arial" w:hAnsi="Arial" w:cs="Arial"/>
          <w:color w:val="000000"/>
          <w:sz w:val="27"/>
          <w:szCs w:val="27"/>
        </w:rPr>
        <w:t>信访投诉处理机关应当根据调查情况，以事实为依据，以法律为准绳，</w:t>
      </w:r>
      <w:proofErr w:type="gramStart"/>
      <w:r>
        <w:rPr>
          <w:rFonts w:ascii="Arial" w:hAnsi="Arial" w:cs="Arial"/>
          <w:color w:val="000000"/>
          <w:sz w:val="27"/>
          <w:szCs w:val="27"/>
        </w:rPr>
        <w:t>作出</w:t>
      </w:r>
      <w:proofErr w:type="gramEnd"/>
      <w:r>
        <w:rPr>
          <w:rFonts w:ascii="Arial" w:hAnsi="Arial" w:cs="Arial"/>
          <w:color w:val="000000"/>
          <w:sz w:val="27"/>
          <w:szCs w:val="27"/>
        </w:rPr>
        <w:t>如下处理：</w:t>
      </w:r>
      <w:r>
        <w:rPr>
          <w:rFonts w:ascii="Arial" w:hAnsi="Arial" w:cs="Arial"/>
          <w:color w:val="000000"/>
          <w:sz w:val="27"/>
          <w:szCs w:val="27"/>
        </w:rPr>
        <w:br/>
      </w:r>
      <w:r>
        <w:rPr>
          <w:rFonts w:ascii="Arial" w:hAnsi="Arial" w:cs="Arial"/>
          <w:color w:val="000000"/>
          <w:sz w:val="27"/>
          <w:szCs w:val="27"/>
        </w:rPr>
        <w:t>（一）被信访投诉人存在违法违规行为，依法应当给予行政处罚的，按照行政处罚的有关规定办理；</w:t>
      </w:r>
      <w:r>
        <w:rPr>
          <w:rFonts w:ascii="Arial" w:hAnsi="Arial" w:cs="Arial"/>
          <w:color w:val="000000"/>
          <w:sz w:val="27"/>
          <w:szCs w:val="27"/>
        </w:rPr>
        <w:br/>
      </w:r>
      <w:r>
        <w:rPr>
          <w:rFonts w:ascii="Arial" w:hAnsi="Arial" w:cs="Arial"/>
          <w:color w:val="000000"/>
          <w:sz w:val="27"/>
          <w:szCs w:val="27"/>
        </w:rPr>
        <w:t>（二）被信访投诉人违法违规情节轻微，没有造成危害后果，依法可以不予行政处罚的，应当对其进行警示谈话、责令限期整改等处理；</w:t>
      </w:r>
      <w:r>
        <w:rPr>
          <w:rFonts w:ascii="Arial" w:hAnsi="Arial" w:cs="Arial"/>
          <w:color w:val="000000"/>
          <w:sz w:val="27"/>
          <w:szCs w:val="27"/>
        </w:rPr>
        <w:br/>
      </w:r>
      <w:r>
        <w:rPr>
          <w:rFonts w:ascii="Arial" w:hAnsi="Arial" w:cs="Arial"/>
          <w:color w:val="000000"/>
          <w:sz w:val="27"/>
          <w:szCs w:val="27"/>
        </w:rPr>
        <w:t>（三）被信访投诉人涉嫌违反职业道德、执业纪律和行业自律规范，可能给予行业处分的，应当移送律师协会并建议给予行业处分；</w:t>
      </w:r>
      <w:r>
        <w:rPr>
          <w:rFonts w:ascii="Arial" w:hAnsi="Arial" w:cs="Arial"/>
          <w:color w:val="000000"/>
          <w:sz w:val="27"/>
          <w:szCs w:val="27"/>
        </w:rPr>
        <w:br/>
      </w:r>
      <w:r>
        <w:rPr>
          <w:rFonts w:ascii="Arial" w:hAnsi="Arial" w:cs="Arial"/>
          <w:color w:val="000000"/>
          <w:sz w:val="27"/>
          <w:szCs w:val="27"/>
        </w:rPr>
        <w:t>（四）信访投诉事项查证不实或者按照现有证据无法查实的，对被信访投诉人不作处理，对信访投诉事项</w:t>
      </w:r>
      <w:proofErr w:type="gramStart"/>
      <w:r>
        <w:rPr>
          <w:rFonts w:ascii="Arial" w:hAnsi="Arial" w:cs="Arial"/>
          <w:color w:val="000000"/>
          <w:sz w:val="27"/>
          <w:szCs w:val="27"/>
        </w:rPr>
        <w:t>作出</w:t>
      </w:r>
      <w:proofErr w:type="gramEnd"/>
      <w:r>
        <w:rPr>
          <w:rFonts w:ascii="Arial" w:hAnsi="Arial" w:cs="Arial"/>
          <w:color w:val="000000"/>
          <w:sz w:val="27"/>
          <w:szCs w:val="27"/>
        </w:rPr>
        <w:t>终止处理的决定或者信访投诉事项不成立的决定；</w:t>
      </w:r>
      <w:r>
        <w:rPr>
          <w:rFonts w:ascii="Arial" w:hAnsi="Arial" w:cs="Arial"/>
          <w:color w:val="000000"/>
          <w:sz w:val="27"/>
          <w:szCs w:val="27"/>
        </w:rPr>
        <w:br/>
      </w:r>
      <w:r>
        <w:rPr>
          <w:rFonts w:ascii="Arial" w:hAnsi="Arial" w:cs="Arial"/>
          <w:color w:val="000000"/>
          <w:sz w:val="27"/>
          <w:szCs w:val="27"/>
        </w:rPr>
        <w:t>（五）被信访投诉人涉嫌犯罪的，移送司法机关依法追究刑事责任。</w:t>
      </w:r>
      <w:r>
        <w:rPr>
          <w:rFonts w:ascii="Arial" w:hAnsi="Arial" w:cs="Arial"/>
          <w:color w:val="000000"/>
          <w:sz w:val="27"/>
          <w:szCs w:val="27"/>
        </w:rPr>
        <w:br/>
      </w:r>
      <w:r>
        <w:rPr>
          <w:rFonts w:ascii="Arial" w:hAnsi="Arial" w:cs="Arial"/>
          <w:color w:val="000000"/>
          <w:sz w:val="27"/>
          <w:szCs w:val="27"/>
        </w:rPr>
        <w:t>被信访投诉人系中国共产党党员且其行为涉嫌违反党纪的，按照有关规定通报其所在的党组织并移送纪检监察机关处理。</w:t>
      </w:r>
      <w:r>
        <w:rPr>
          <w:rFonts w:ascii="Arial" w:hAnsi="Arial" w:cs="Arial"/>
          <w:color w:val="000000"/>
          <w:sz w:val="27"/>
          <w:szCs w:val="27"/>
        </w:rPr>
        <w:br/>
      </w:r>
      <w:r>
        <w:rPr>
          <w:rFonts w:ascii="Arial" w:hAnsi="Arial" w:cs="Arial"/>
          <w:color w:val="000000"/>
          <w:sz w:val="27"/>
          <w:szCs w:val="27"/>
        </w:rPr>
        <w:t>第十四条</w:t>
      </w:r>
      <w:r>
        <w:rPr>
          <w:rFonts w:ascii="Arial" w:hAnsi="Arial" w:cs="Arial"/>
          <w:color w:val="000000"/>
          <w:sz w:val="27"/>
          <w:szCs w:val="27"/>
        </w:rPr>
        <w:t> </w:t>
      </w:r>
      <w:r>
        <w:rPr>
          <w:rFonts w:ascii="Arial" w:hAnsi="Arial" w:cs="Arial"/>
          <w:color w:val="000000"/>
          <w:sz w:val="27"/>
          <w:szCs w:val="27"/>
        </w:rPr>
        <w:t xml:space="preserve"> </w:t>
      </w:r>
      <w:r>
        <w:rPr>
          <w:rFonts w:ascii="Arial" w:hAnsi="Arial" w:cs="Arial"/>
          <w:color w:val="000000"/>
          <w:sz w:val="27"/>
          <w:szCs w:val="27"/>
        </w:rPr>
        <w:t>信访投诉处理机关应当对信访投诉事项</w:t>
      </w:r>
      <w:proofErr w:type="gramStart"/>
      <w:r>
        <w:rPr>
          <w:rFonts w:ascii="Arial" w:hAnsi="Arial" w:cs="Arial"/>
          <w:color w:val="000000"/>
          <w:sz w:val="27"/>
          <w:szCs w:val="27"/>
        </w:rPr>
        <w:t>作出</w:t>
      </w:r>
      <w:proofErr w:type="gramEnd"/>
      <w:r>
        <w:rPr>
          <w:rFonts w:ascii="Arial" w:hAnsi="Arial" w:cs="Arial"/>
          <w:color w:val="000000"/>
          <w:sz w:val="27"/>
          <w:szCs w:val="27"/>
        </w:rPr>
        <w:t>处理意见或决定，载明信访投诉的事由，调查查明的事实，认定的结论及处理意见，并报自治区司法厅律师管理部门。自</w:t>
      </w:r>
      <w:proofErr w:type="gramStart"/>
      <w:r>
        <w:rPr>
          <w:rFonts w:ascii="Arial" w:hAnsi="Arial" w:cs="Arial"/>
          <w:color w:val="000000"/>
          <w:sz w:val="27"/>
          <w:szCs w:val="27"/>
        </w:rPr>
        <w:t>作出</w:t>
      </w:r>
      <w:proofErr w:type="gramEnd"/>
      <w:r>
        <w:rPr>
          <w:rFonts w:ascii="Arial" w:hAnsi="Arial" w:cs="Arial"/>
          <w:color w:val="000000"/>
          <w:sz w:val="27"/>
          <w:szCs w:val="27"/>
        </w:rPr>
        <w:t>信访投诉处理决定之日起十个</w:t>
      </w:r>
      <w:r>
        <w:rPr>
          <w:rFonts w:ascii="Arial" w:hAnsi="Arial" w:cs="Arial"/>
          <w:color w:val="000000"/>
          <w:sz w:val="27"/>
          <w:szCs w:val="27"/>
        </w:rPr>
        <w:lastRenderedPageBreak/>
        <w:t>工作日内，书面告知信访投诉人、被信访投诉人调查查明的事实，认定的结论及处理意见。</w:t>
      </w:r>
      <w:r>
        <w:rPr>
          <w:rFonts w:ascii="Arial" w:hAnsi="Arial" w:cs="Arial"/>
          <w:color w:val="000000"/>
          <w:sz w:val="27"/>
          <w:szCs w:val="27"/>
        </w:rPr>
        <w:br/>
      </w:r>
      <w:r>
        <w:rPr>
          <w:rFonts w:ascii="Arial" w:hAnsi="Arial" w:cs="Arial"/>
          <w:color w:val="000000"/>
          <w:sz w:val="27"/>
          <w:szCs w:val="27"/>
        </w:rPr>
        <w:t> </w:t>
      </w:r>
      <w:r>
        <w:rPr>
          <w:rFonts w:ascii="Arial" w:hAnsi="Arial" w:cs="Arial"/>
          <w:color w:val="000000"/>
          <w:sz w:val="27"/>
          <w:szCs w:val="27"/>
        </w:rPr>
        <w:t> </w:t>
      </w:r>
      <w:r>
        <w:rPr>
          <w:rFonts w:ascii="Arial" w:hAnsi="Arial" w:cs="Arial"/>
          <w:color w:val="000000"/>
          <w:sz w:val="27"/>
          <w:szCs w:val="27"/>
        </w:rPr>
        <w:t> </w:t>
      </w:r>
      <w:r>
        <w:rPr>
          <w:rFonts w:ascii="Arial" w:hAnsi="Arial" w:cs="Arial"/>
          <w:color w:val="000000"/>
          <w:sz w:val="27"/>
          <w:szCs w:val="27"/>
        </w:rPr>
        <w:t xml:space="preserve"> </w:t>
      </w:r>
      <w:r>
        <w:rPr>
          <w:rFonts w:ascii="Arial" w:hAnsi="Arial" w:cs="Arial"/>
          <w:color w:val="000000"/>
          <w:sz w:val="27"/>
          <w:szCs w:val="27"/>
        </w:rPr>
        <w:t>第十五条</w:t>
      </w:r>
      <w:r>
        <w:rPr>
          <w:rFonts w:ascii="Arial" w:hAnsi="Arial" w:cs="Arial"/>
          <w:color w:val="000000"/>
          <w:sz w:val="27"/>
          <w:szCs w:val="27"/>
        </w:rPr>
        <w:t> </w:t>
      </w:r>
      <w:r>
        <w:rPr>
          <w:rFonts w:ascii="Arial" w:hAnsi="Arial" w:cs="Arial"/>
          <w:color w:val="000000"/>
          <w:sz w:val="27"/>
          <w:szCs w:val="27"/>
        </w:rPr>
        <w:t xml:space="preserve"> </w:t>
      </w:r>
      <w:r>
        <w:rPr>
          <w:rFonts w:ascii="Arial" w:hAnsi="Arial" w:cs="Arial"/>
          <w:color w:val="000000"/>
          <w:sz w:val="27"/>
          <w:szCs w:val="27"/>
        </w:rPr>
        <w:t>自治区司法厅负责监督指导全区律师和律师事务所信访投诉处理工作。</w:t>
      </w:r>
      <w:r>
        <w:rPr>
          <w:rFonts w:ascii="Arial" w:hAnsi="Arial" w:cs="Arial"/>
          <w:color w:val="000000"/>
          <w:sz w:val="27"/>
          <w:szCs w:val="27"/>
        </w:rPr>
        <w:br/>
      </w:r>
      <w:r>
        <w:rPr>
          <w:rFonts w:ascii="Arial" w:hAnsi="Arial" w:cs="Arial"/>
          <w:color w:val="000000"/>
          <w:sz w:val="27"/>
          <w:szCs w:val="27"/>
        </w:rPr>
        <w:t>盟市司法局应当加强对旗县（市区）司法局信访投诉处理工作的指导，发现信访投诉查处行为违法或者不当的，应当责令纠正。旗县（市区）司法行政机关应当及时上报纠正情况。</w:t>
      </w:r>
      <w:r>
        <w:rPr>
          <w:rFonts w:ascii="Arial" w:hAnsi="Arial" w:cs="Arial"/>
          <w:color w:val="000000"/>
          <w:sz w:val="27"/>
          <w:szCs w:val="27"/>
        </w:rPr>
        <w:br/>
      </w:r>
      <w:r>
        <w:rPr>
          <w:rFonts w:ascii="Arial" w:hAnsi="Arial" w:cs="Arial"/>
          <w:color w:val="000000"/>
          <w:sz w:val="27"/>
          <w:szCs w:val="27"/>
        </w:rPr>
        <w:t> </w:t>
      </w:r>
      <w:r>
        <w:rPr>
          <w:rFonts w:ascii="Arial" w:hAnsi="Arial" w:cs="Arial"/>
          <w:color w:val="000000"/>
          <w:sz w:val="27"/>
          <w:szCs w:val="27"/>
        </w:rPr>
        <w:t> </w:t>
      </w:r>
      <w:r>
        <w:rPr>
          <w:rFonts w:ascii="Arial" w:hAnsi="Arial" w:cs="Arial"/>
          <w:color w:val="000000"/>
          <w:sz w:val="27"/>
          <w:szCs w:val="27"/>
        </w:rPr>
        <w:t> </w:t>
      </w:r>
      <w:r>
        <w:rPr>
          <w:rFonts w:ascii="Arial" w:hAnsi="Arial" w:cs="Arial"/>
          <w:color w:val="000000"/>
          <w:sz w:val="27"/>
          <w:szCs w:val="27"/>
        </w:rPr>
        <w:t xml:space="preserve"> </w:t>
      </w:r>
      <w:r>
        <w:rPr>
          <w:rFonts w:ascii="Arial" w:hAnsi="Arial" w:cs="Arial"/>
          <w:color w:val="000000"/>
          <w:sz w:val="27"/>
          <w:szCs w:val="27"/>
        </w:rPr>
        <w:t>第十六条</w:t>
      </w:r>
      <w:r>
        <w:rPr>
          <w:rFonts w:ascii="Arial" w:hAnsi="Arial" w:cs="Arial"/>
          <w:color w:val="000000"/>
          <w:sz w:val="27"/>
          <w:szCs w:val="27"/>
        </w:rPr>
        <w:t> </w:t>
      </w:r>
      <w:r>
        <w:rPr>
          <w:rFonts w:ascii="Arial" w:hAnsi="Arial" w:cs="Arial"/>
          <w:color w:val="000000"/>
          <w:sz w:val="27"/>
          <w:szCs w:val="27"/>
        </w:rPr>
        <w:t xml:space="preserve"> </w:t>
      </w:r>
      <w:r>
        <w:rPr>
          <w:rFonts w:ascii="Arial" w:hAnsi="Arial" w:cs="Arial"/>
          <w:color w:val="000000"/>
          <w:sz w:val="27"/>
          <w:szCs w:val="27"/>
        </w:rPr>
        <w:t>属于以下情形的，信访投诉事项可以办理终结：</w:t>
      </w:r>
      <w:r>
        <w:rPr>
          <w:rFonts w:ascii="Arial" w:hAnsi="Arial" w:cs="Arial"/>
          <w:color w:val="000000"/>
          <w:sz w:val="27"/>
          <w:szCs w:val="27"/>
        </w:rPr>
        <w:br/>
      </w:r>
      <w:r>
        <w:rPr>
          <w:rFonts w:ascii="Arial" w:hAnsi="Arial" w:cs="Arial"/>
          <w:color w:val="000000"/>
          <w:sz w:val="27"/>
          <w:szCs w:val="27"/>
        </w:rPr>
        <w:t> </w:t>
      </w:r>
      <w:r>
        <w:rPr>
          <w:rFonts w:ascii="Arial" w:hAnsi="Arial" w:cs="Arial"/>
          <w:color w:val="000000"/>
          <w:sz w:val="27"/>
          <w:szCs w:val="27"/>
        </w:rPr>
        <w:t> </w:t>
      </w:r>
      <w:r>
        <w:rPr>
          <w:rFonts w:ascii="Arial" w:hAnsi="Arial" w:cs="Arial"/>
          <w:color w:val="000000"/>
          <w:sz w:val="27"/>
          <w:szCs w:val="27"/>
        </w:rPr>
        <w:t xml:space="preserve"> </w:t>
      </w:r>
      <w:r>
        <w:rPr>
          <w:rFonts w:ascii="Arial" w:hAnsi="Arial" w:cs="Arial"/>
          <w:color w:val="000000"/>
          <w:sz w:val="27"/>
          <w:szCs w:val="27"/>
        </w:rPr>
        <w:t>（一）信访投诉人不服司法行政机关信访投诉处理决定，其反映的问题已经按信访程序逐级办理、复查、复核完毕并答复，或者其拒不逐级提出信访复查、复核请求，且已超过规定时限的；</w:t>
      </w:r>
      <w:r>
        <w:rPr>
          <w:rFonts w:ascii="Arial" w:hAnsi="Arial" w:cs="Arial"/>
          <w:color w:val="000000"/>
          <w:sz w:val="27"/>
          <w:szCs w:val="27"/>
        </w:rPr>
        <w:br/>
      </w:r>
      <w:r>
        <w:rPr>
          <w:rFonts w:ascii="Arial" w:hAnsi="Arial" w:cs="Arial"/>
          <w:color w:val="000000"/>
          <w:sz w:val="27"/>
          <w:szCs w:val="27"/>
        </w:rPr>
        <w:t> </w:t>
      </w:r>
      <w:r>
        <w:rPr>
          <w:rFonts w:ascii="Arial" w:hAnsi="Arial" w:cs="Arial"/>
          <w:color w:val="000000"/>
          <w:sz w:val="27"/>
          <w:szCs w:val="27"/>
        </w:rPr>
        <w:t> </w:t>
      </w:r>
      <w:r>
        <w:rPr>
          <w:rFonts w:ascii="Arial" w:hAnsi="Arial" w:cs="Arial"/>
          <w:color w:val="000000"/>
          <w:sz w:val="27"/>
          <w:szCs w:val="27"/>
        </w:rPr>
        <w:t xml:space="preserve"> </w:t>
      </w:r>
      <w:r>
        <w:rPr>
          <w:rFonts w:ascii="Arial" w:hAnsi="Arial" w:cs="Arial"/>
          <w:color w:val="000000"/>
          <w:sz w:val="27"/>
          <w:szCs w:val="27"/>
        </w:rPr>
        <w:t>（二）信访投诉人反映的问题已经依法按照程序办理，信访人同意接受处理意见后又反悔，且没有新的事实和理由的；</w:t>
      </w:r>
      <w:r>
        <w:rPr>
          <w:rFonts w:ascii="Arial" w:hAnsi="Arial" w:cs="Arial"/>
          <w:color w:val="000000"/>
          <w:sz w:val="27"/>
          <w:szCs w:val="27"/>
        </w:rPr>
        <w:br/>
      </w:r>
      <w:r>
        <w:rPr>
          <w:rFonts w:ascii="Arial" w:hAnsi="Arial" w:cs="Arial"/>
          <w:color w:val="000000"/>
          <w:sz w:val="27"/>
          <w:szCs w:val="27"/>
        </w:rPr>
        <w:t> </w:t>
      </w:r>
      <w:r>
        <w:rPr>
          <w:rFonts w:ascii="Arial" w:hAnsi="Arial" w:cs="Arial"/>
          <w:color w:val="000000"/>
          <w:sz w:val="27"/>
          <w:szCs w:val="27"/>
        </w:rPr>
        <w:t> </w:t>
      </w:r>
      <w:r>
        <w:rPr>
          <w:rFonts w:ascii="Arial" w:hAnsi="Arial" w:cs="Arial"/>
          <w:color w:val="000000"/>
          <w:sz w:val="27"/>
          <w:szCs w:val="27"/>
        </w:rPr>
        <w:t xml:space="preserve"> </w:t>
      </w:r>
      <w:r>
        <w:rPr>
          <w:rFonts w:ascii="Arial" w:hAnsi="Arial" w:cs="Arial"/>
          <w:color w:val="000000"/>
          <w:sz w:val="27"/>
          <w:szCs w:val="27"/>
        </w:rPr>
        <w:t>（三）信访投诉事项在办理过程中存在实体或者程序上的瑕疵，依法已经得到纠正，信访人的合法权益已经得到维护的。</w:t>
      </w:r>
      <w:r>
        <w:rPr>
          <w:rFonts w:ascii="Arial" w:hAnsi="Arial" w:cs="Arial"/>
          <w:color w:val="000000"/>
          <w:sz w:val="27"/>
          <w:szCs w:val="27"/>
        </w:rPr>
        <w:br/>
      </w:r>
      <w:r>
        <w:rPr>
          <w:rFonts w:ascii="Arial" w:hAnsi="Arial" w:cs="Arial"/>
          <w:color w:val="000000"/>
          <w:sz w:val="27"/>
          <w:szCs w:val="27"/>
        </w:rPr>
        <w:t> </w:t>
      </w:r>
      <w:r>
        <w:rPr>
          <w:rFonts w:ascii="Arial" w:hAnsi="Arial" w:cs="Arial"/>
          <w:color w:val="000000"/>
          <w:sz w:val="27"/>
          <w:szCs w:val="27"/>
        </w:rPr>
        <w:t> </w:t>
      </w:r>
      <w:r>
        <w:rPr>
          <w:rFonts w:ascii="Arial" w:hAnsi="Arial" w:cs="Arial"/>
          <w:color w:val="000000"/>
          <w:sz w:val="27"/>
          <w:szCs w:val="27"/>
        </w:rPr>
        <w:t> </w:t>
      </w:r>
      <w:r>
        <w:rPr>
          <w:rFonts w:ascii="Arial" w:hAnsi="Arial" w:cs="Arial"/>
          <w:color w:val="000000"/>
          <w:sz w:val="27"/>
          <w:szCs w:val="27"/>
        </w:rPr>
        <w:t xml:space="preserve"> </w:t>
      </w:r>
      <w:r>
        <w:rPr>
          <w:rFonts w:ascii="Arial" w:hAnsi="Arial" w:cs="Arial"/>
          <w:color w:val="000000"/>
          <w:sz w:val="27"/>
          <w:szCs w:val="27"/>
        </w:rPr>
        <w:t>对已经终结的信访事项，司法行政机关不再受理、转办、交办、统计、通报，但应当做好解释、疏导工作。</w:t>
      </w:r>
      <w:r>
        <w:rPr>
          <w:rFonts w:ascii="Arial" w:hAnsi="Arial" w:cs="Arial"/>
          <w:color w:val="000000"/>
          <w:sz w:val="27"/>
          <w:szCs w:val="27"/>
        </w:rPr>
        <w:br/>
      </w:r>
      <w:r>
        <w:rPr>
          <w:rFonts w:ascii="Arial" w:hAnsi="Arial" w:cs="Arial"/>
          <w:color w:val="000000"/>
          <w:sz w:val="27"/>
          <w:szCs w:val="27"/>
        </w:rPr>
        <w:t> </w:t>
      </w:r>
      <w:r>
        <w:rPr>
          <w:rFonts w:ascii="Arial" w:hAnsi="Arial" w:cs="Arial"/>
          <w:color w:val="000000"/>
          <w:sz w:val="27"/>
          <w:szCs w:val="27"/>
        </w:rPr>
        <w:t> </w:t>
      </w:r>
      <w:r>
        <w:rPr>
          <w:rFonts w:ascii="Arial" w:hAnsi="Arial" w:cs="Arial"/>
          <w:color w:val="000000"/>
          <w:sz w:val="27"/>
          <w:szCs w:val="27"/>
        </w:rPr>
        <w:t> </w:t>
      </w:r>
      <w:r>
        <w:rPr>
          <w:rFonts w:ascii="Arial" w:hAnsi="Arial" w:cs="Arial"/>
          <w:color w:val="000000"/>
          <w:sz w:val="27"/>
          <w:szCs w:val="27"/>
        </w:rPr>
        <w:t xml:space="preserve"> </w:t>
      </w:r>
      <w:r>
        <w:rPr>
          <w:rFonts w:ascii="Arial" w:hAnsi="Arial" w:cs="Arial"/>
          <w:color w:val="000000"/>
          <w:sz w:val="27"/>
          <w:szCs w:val="27"/>
        </w:rPr>
        <w:t>第十七条</w:t>
      </w:r>
      <w:r>
        <w:rPr>
          <w:rFonts w:ascii="Arial" w:hAnsi="Arial" w:cs="Arial"/>
          <w:color w:val="000000"/>
          <w:sz w:val="27"/>
          <w:szCs w:val="27"/>
        </w:rPr>
        <w:t> </w:t>
      </w:r>
      <w:r>
        <w:rPr>
          <w:rFonts w:ascii="Arial" w:hAnsi="Arial" w:cs="Arial"/>
          <w:color w:val="000000"/>
          <w:sz w:val="27"/>
          <w:szCs w:val="27"/>
        </w:rPr>
        <w:t xml:space="preserve"> </w:t>
      </w:r>
      <w:r>
        <w:rPr>
          <w:rFonts w:ascii="Arial" w:hAnsi="Arial" w:cs="Arial"/>
          <w:color w:val="000000"/>
          <w:sz w:val="27"/>
          <w:szCs w:val="27"/>
        </w:rPr>
        <w:t>本规定由自治区司法厅负责解释。</w:t>
      </w:r>
    </w:p>
    <w:p w:rsidR="004739DE" w:rsidRDefault="004739DE"/>
    <w:sectPr w:rsidR="004739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073" w:rsidRDefault="00E50073" w:rsidP="00AF773F">
      <w:r>
        <w:separator/>
      </w:r>
    </w:p>
  </w:endnote>
  <w:endnote w:type="continuationSeparator" w:id="0">
    <w:p w:rsidR="00E50073" w:rsidRDefault="00E50073" w:rsidP="00AF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073" w:rsidRDefault="00E50073" w:rsidP="00AF773F">
      <w:r>
        <w:separator/>
      </w:r>
    </w:p>
  </w:footnote>
  <w:footnote w:type="continuationSeparator" w:id="0">
    <w:p w:rsidR="00E50073" w:rsidRDefault="00E50073" w:rsidP="00AF7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43"/>
    <w:rsid w:val="00264B74"/>
    <w:rsid w:val="004739DE"/>
    <w:rsid w:val="00AF773F"/>
    <w:rsid w:val="00CC6043"/>
    <w:rsid w:val="00E50073"/>
    <w:rsid w:val="00EB3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77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773F"/>
    <w:rPr>
      <w:sz w:val="18"/>
      <w:szCs w:val="18"/>
    </w:rPr>
  </w:style>
  <w:style w:type="paragraph" w:styleId="a4">
    <w:name w:val="footer"/>
    <w:basedOn w:val="a"/>
    <w:link w:val="Char0"/>
    <w:uiPriority w:val="99"/>
    <w:unhideWhenUsed/>
    <w:rsid w:val="00AF773F"/>
    <w:pPr>
      <w:tabs>
        <w:tab w:val="center" w:pos="4153"/>
        <w:tab w:val="right" w:pos="8306"/>
      </w:tabs>
      <w:snapToGrid w:val="0"/>
      <w:jc w:val="left"/>
    </w:pPr>
    <w:rPr>
      <w:sz w:val="18"/>
      <w:szCs w:val="18"/>
    </w:rPr>
  </w:style>
  <w:style w:type="character" w:customStyle="1" w:styleId="Char0">
    <w:name w:val="页脚 Char"/>
    <w:basedOn w:val="a0"/>
    <w:link w:val="a4"/>
    <w:uiPriority w:val="99"/>
    <w:rsid w:val="00AF773F"/>
    <w:rPr>
      <w:sz w:val="18"/>
      <w:szCs w:val="18"/>
    </w:rPr>
  </w:style>
  <w:style w:type="paragraph" w:styleId="a5">
    <w:name w:val="Normal (Web)"/>
    <w:basedOn w:val="a"/>
    <w:uiPriority w:val="99"/>
    <w:semiHidden/>
    <w:unhideWhenUsed/>
    <w:rsid w:val="00AF773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77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773F"/>
    <w:rPr>
      <w:sz w:val="18"/>
      <w:szCs w:val="18"/>
    </w:rPr>
  </w:style>
  <w:style w:type="paragraph" w:styleId="a4">
    <w:name w:val="footer"/>
    <w:basedOn w:val="a"/>
    <w:link w:val="Char0"/>
    <w:uiPriority w:val="99"/>
    <w:unhideWhenUsed/>
    <w:rsid w:val="00AF773F"/>
    <w:pPr>
      <w:tabs>
        <w:tab w:val="center" w:pos="4153"/>
        <w:tab w:val="right" w:pos="8306"/>
      </w:tabs>
      <w:snapToGrid w:val="0"/>
      <w:jc w:val="left"/>
    </w:pPr>
    <w:rPr>
      <w:sz w:val="18"/>
      <w:szCs w:val="18"/>
    </w:rPr>
  </w:style>
  <w:style w:type="character" w:customStyle="1" w:styleId="Char0">
    <w:name w:val="页脚 Char"/>
    <w:basedOn w:val="a0"/>
    <w:link w:val="a4"/>
    <w:uiPriority w:val="99"/>
    <w:rsid w:val="00AF773F"/>
    <w:rPr>
      <w:sz w:val="18"/>
      <w:szCs w:val="18"/>
    </w:rPr>
  </w:style>
  <w:style w:type="paragraph" w:styleId="a5">
    <w:name w:val="Normal (Web)"/>
    <w:basedOn w:val="a"/>
    <w:uiPriority w:val="99"/>
    <w:semiHidden/>
    <w:unhideWhenUsed/>
    <w:rsid w:val="00AF773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4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nuomi</dc:creator>
  <cp:keywords/>
  <dc:description/>
  <cp:lastModifiedBy>nuomi</cp:lastModifiedBy>
  <cp:revision>2</cp:revision>
  <dcterms:created xsi:type="dcterms:W3CDTF">2022-11-06T11:21:00Z</dcterms:created>
  <dcterms:modified xsi:type="dcterms:W3CDTF">2022-11-06T11:22:00Z</dcterms:modified>
</cp:coreProperties>
</file>