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sz w:val="32"/>
          <w:shd w:val="clear" w:color="auto" w:fill="FFFFFF"/>
        </w:rPr>
        <w:t>附件</w:t>
      </w:r>
      <w:r>
        <w:rPr>
          <w:rFonts w:hint="eastAsia" w:ascii="黑体" w:hAnsi="黑体" w:eastAsia="黑体"/>
          <w:sz w:val="32"/>
          <w:shd w:val="clear" w:color="auto" w:fill="FFFFFF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年度律师事务所检查考核不合格机构情况表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color w:val="000000"/>
          <w:sz w:val="32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b/>
          <w:bCs/>
          <w:sz w:val="30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盟市                    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               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             202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2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2598"/>
        <w:gridCol w:w="2821"/>
        <w:gridCol w:w="2089"/>
        <w:gridCol w:w="1533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机构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管辖司法局名称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原因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处罚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结果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处罚时间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注：202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4月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日</w:t>
      </w:r>
      <w:r>
        <w:rPr>
          <w:rFonts w:hint="eastAsia" w:ascii="楷体" w:hAnsi="楷体" w:eastAsia="楷体" w:cs="楷体"/>
          <w:sz w:val="28"/>
          <w:szCs w:val="28"/>
        </w:rPr>
        <w:t>前发电子版，随后到司法厅备案时请携带处罚决定书。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</w:p>
    <w:p>
      <w:r>
        <w:rPr>
          <w:rFonts w:hint="eastAsia"/>
          <w:b/>
          <w:bCs/>
          <w:sz w:val="36"/>
          <w:szCs w:val="36"/>
        </w:rPr>
        <w:t xml:space="preserve">                            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</w:rPr>
        <w:t>机构盖章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0C5806CC"/>
    <w:rsid w:val="23582989"/>
    <w:rsid w:val="2FCE4B7C"/>
    <w:rsid w:val="57F325DA"/>
    <w:rsid w:val="67DE14F6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93EA1EF08A1F48AA87FFE563AD33C1D9_13</vt:lpwstr>
  </property>
</Properties>
</file>