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DF79" w14:textId="77777777" w:rsidR="002B3FBB" w:rsidRDefault="002B3FBB" w:rsidP="002B3FBB">
      <w:pPr>
        <w:pStyle w:val="p0"/>
        <w:rPr>
          <w:rFonts w:ascii="黑体" w:eastAsia="黑体" w:hAnsi="黑体"/>
          <w:sz w:val="32"/>
          <w:szCs w:val="32"/>
        </w:rPr>
      </w:pPr>
      <w:bookmarkStart w:id="0" w:name="_GoBack"/>
      <w:bookmarkEnd w:id="0"/>
      <w:r>
        <w:rPr>
          <w:rFonts w:ascii="Times New Roman" w:hAnsi="Times New Roman" w:cs="Times New Roman"/>
          <w:sz w:val="32"/>
          <w:szCs w:val="32"/>
        </w:rPr>
        <w:t>附件</w:t>
      </w:r>
      <w:r>
        <w:rPr>
          <w:rFonts w:ascii="黑体" w:eastAsia="黑体" w:hAnsi="黑体" w:hint="eastAsia"/>
          <w:sz w:val="32"/>
          <w:szCs w:val="32"/>
        </w:rPr>
        <w:t>4</w:t>
      </w:r>
    </w:p>
    <w:p w14:paraId="6D73F6A0" w14:textId="77777777" w:rsidR="002B3FBB" w:rsidRDefault="002B3FBB" w:rsidP="002B3FBB">
      <w:pPr>
        <w:pStyle w:val="p0"/>
        <w:rPr>
          <w:rFonts w:ascii="方正小标宋简体" w:eastAsia="方正小标宋简体"/>
          <w:sz w:val="44"/>
          <w:szCs w:val="44"/>
        </w:rPr>
      </w:pPr>
    </w:p>
    <w:p w14:paraId="14C957E1" w14:textId="77777777" w:rsidR="002B3FBB" w:rsidRDefault="002B3FBB" w:rsidP="002B3FBB">
      <w:pPr>
        <w:pStyle w:val="p0"/>
        <w:spacing w:line="700" w:lineRule="atLeast"/>
        <w:jc w:val="center"/>
        <w:rPr>
          <w:rFonts w:ascii="方正小标宋简体" w:eastAsia="方正小标宋简体"/>
          <w:sz w:val="44"/>
          <w:szCs w:val="44"/>
        </w:rPr>
      </w:pPr>
      <w:r>
        <w:rPr>
          <w:rFonts w:ascii="方正小标宋简体" w:eastAsia="方正小标宋简体" w:hint="eastAsia"/>
          <w:sz w:val="44"/>
          <w:szCs w:val="44"/>
        </w:rPr>
        <w:t>内蒙古自治区司法所代办行政复议</w:t>
      </w:r>
    </w:p>
    <w:p w14:paraId="0B3D210B" w14:textId="77777777" w:rsidR="002B3FBB" w:rsidRDefault="002B3FBB" w:rsidP="002B3FBB">
      <w:pPr>
        <w:pStyle w:val="p0"/>
        <w:spacing w:line="700" w:lineRule="atLeast"/>
        <w:jc w:val="center"/>
        <w:rPr>
          <w:rFonts w:ascii="方正小标宋简体" w:eastAsia="方正小标宋简体"/>
          <w:sz w:val="44"/>
          <w:szCs w:val="44"/>
        </w:rPr>
      </w:pPr>
      <w:r>
        <w:rPr>
          <w:rFonts w:ascii="方正小标宋简体" w:eastAsia="方正小标宋简体" w:hint="eastAsia"/>
          <w:sz w:val="44"/>
          <w:szCs w:val="44"/>
        </w:rPr>
        <w:t>工作规程（试行）</w:t>
      </w:r>
    </w:p>
    <w:p w14:paraId="43294F5B" w14:textId="77777777" w:rsidR="002B3FBB" w:rsidRDefault="002B3FBB" w:rsidP="002B3FBB">
      <w:pPr>
        <w:pStyle w:val="p0"/>
        <w:spacing w:line="500" w:lineRule="atLeast"/>
        <w:rPr>
          <w:rFonts w:ascii="仿宋" w:eastAsia="仿宋" w:hAnsi="仿宋"/>
          <w:sz w:val="32"/>
          <w:szCs w:val="32"/>
        </w:rPr>
      </w:pPr>
    </w:p>
    <w:p w14:paraId="22D61DEB" w14:textId="2C82FCF7" w:rsidR="002B3FBB" w:rsidRDefault="002B3FBB" w:rsidP="002B3FBB">
      <w:pPr>
        <w:pStyle w:val="p0"/>
        <w:rPr>
          <w:rFonts w:ascii="仿宋" w:eastAsia="仿宋" w:hAnsi="仿宋"/>
          <w:sz w:val="32"/>
          <w:szCs w:val="32"/>
        </w:rPr>
      </w:pPr>
      <w:r>
        <w:rPr>
          <w:rFonts w:ascii="仿宋" w:eastAsia="仿宋" w:hAnsi="仿宋" w:hint="eastAsia"/>
          <w:b/>
          <w:bCs/>
          <w:color w:val="000000"/>
          <w:sz w:val="32"/>
          <w:szCs w:val="32"/>
        </w:rPr>
        <w:t xml:space="preserve">    </w:t>
      </w:r>
      <w:r>
        <w:rPr>
          <w:b/>
          <w:bCs/>
        </w:rPr>
        <w:t>第一条</w:t>
      </w:r>
      <w:r>
        <w:rPr>
          <w:rFonts w:ascii="仿宋" w:eastAsia="仿宋" w:hAnsi="仿宋" w:hint="eastAsia"/>
          <w:color w:val="000000"/>
          <w:sz w:val="32"/>
          <w:szCs w:val="32"/>
        </w:rPr>
        <w:t xml:space="preserve">  </w:t>
      </w:r>
      <w:r>
        <w:rPr>
          <w:rFonts w:ascii="仿宋" w:eastAsia="仿宋" w:hAnsi="仿宋" w:hint="eastAsia"/>
          <w:sz w:val="32"/>
          <w:szCs w:val="32"/>
          <w:shd w:val="clear" w:color="auto" w:fill="FFFFFF"/>
        </w:rPr>
        <w:t>为深入推进行政复议制度改革，满足自然人、法人或者其他组织便捷申请行政复议需求，</w:t>
      </w:r>
      <w:r>
        <w:rPr>
          <w:rFonts w:ascii="仿宋" w:eastAsia="仿宋" w:hAnsi="仿宋" w:hint="eastAsia"/>
          <w:color w:val="000000"/>
          <w:sz w:val="32"/>
          <w:szCs w:val="32"/>
        </w:rPr>
        <w:t>根据《中华人民共和国行政复议法》《中华人民共和国行政复议法实施条例》的有关规定，结合工作实际，制定本工作规程。</w:t>
      </w:r>
    </w:p>
    <w:p w14:paraId="0B467B45" w14:textId="77777777" w:rsidR="002B3FBB" w:rsidRDefault="002B3FBB" w:rsidP="002B3FBB">
      <w:pPr>
        <w:pStyle w:val="p0"/>
        <w:rPr>
          <w:rFonts w:ascii="仿宋" w:eastAsia="仿宋" w:hAnsi="仿宋"/>
          <w:color w:val="000000"/>
          <w:sz w:val="32"/>
          <w:szCs w:val="32"/>
        </w:rPr>
      </w:pPr>
      <w:r>
        <w:rPr>
          <w:rFonts w:ascii="仿宋" w:eastAsia="仿宋" w:hAnsi="仿宋" w:hint="eastAsia"/>
          <w:b/>
          <w:bCs/>
          <w:color w:val="000000"/>
          <w:sz w:val="32"/>
          <w:szCs w:val="32"/>
        </w:rPr>
        <w:t xml:space="preserve">    </w:t>
      </w:r>
      <w:r>
        <w:rPr>
          <w:b/>
          <w:bCs/>
        </w:rPr>
        <w:t>第二条</w:t>
      </w:r>
      <w:r>
        <w:rPr>
          <w:b/>
          <w:bCs/>
        </w:rPr>
        <w:t xml:space="preserve">  </w:t>
      </w:r>
      <w:r>
        <w:rPr>
          <w:rFonts w:ascii="仿宋" w:eastAsia="仿宋" w:hAnsi="仿宋" w:hint="eastAsia"/>
          <w:color w:val="000000"/>
          <w:sz w:val="32"/>
          <w:szCs w:val="32"/>
        </w:rPr>
        <w:t>行政复议转递代办点司法所应按照本规程的要求，</w:t>
      </w:r>
      <w:r>
        <w:rPr>
          <w:rFonts w:ascii="仿宋" w:eastAsia="仿宋" w:hAnsi="仿宋" w:hint="eastAsia"/>
          <w:sz w:val="32"/>
          <w:szCs w:val="32"/>
        </w:rPr>
        <w:t>加大对代办点工作职能的宣传，</w:t>
      </w:r>
      <w:r>
        <w:rPr>
          <w:rFonts w:ascii="仿宋" w:eastAsia="仿宋" w:hAnsi="仿宋" w:hint="eastAsia"/>
          <w:color w:val="000000"/>
          <w:sz w:val="32"/>
          <w:szCs w:val="32"/>
        </w:rPr>
        <w:t>提供行政复议申请咨询服务，对申请人提供的行政复议申请材料是否符合规定进行初步审查，完成行政复议申请有关材料转送工作。</w:t>
      </w:r>
    </w:p>
    <w:p w14:paraId="29F3B0B4" w14:textId="77777777" w:rsidR="002B3FBB" w:rsidRDefault="002B3FBB" w:rsidP="002B3FBB">
      <w:pPr>
        <w:pStyle w:val="p0"/>
        <w:rPr>
          <w:rFonts w:ascii="仿宋" w:eastAsia="仿宋" w:hAnsi="仿宋"/>
          <w:color w:val="000000"/>
          <w:sz w:val="32"/>
          <w:szCs w:val="32"/>
        </w:rPr>
      </w:pPr>
      <w:r>
        <w:rPr>
          <w:rFonts w:ascii="仿宋" w:eastAsia="仿宋" w:hAnsi="仿宋" w:hint="eastAsia"/>
          <w:b/>
          <w:bCs/>
          <w:color w:val="000000"/>
          <w:sz w:val="32"/>
          <w:szCs w:val="32"/>
        </w:rPr>
        <w:t xml:space="preserve">    </w:t>
      </w:r>
      <w:r>
        <w:rPr>
          <w:b/>
          <w:bCs/>
        </w:rPr>
        <w:t>第三条</w:t>
      </w:r>
      <w:r>
        <w:rPr>
          <w:b/>
          <w:bCs/>
        </w:rPr>
        <w:t xml:space="preserve"> </w:t>
      </w:r>
      <w:r>
        <w:rPr>
          <w:rFonts w:ascii="仿宋" w:eastAsia="仿宋" w:hAnsi="仿宋" w:hint="eastAsia"/>
          <w:color w:val="000000"/>
          <w:sz w:val="32"/>
          <w:szCs w:val="32"/>
        </w:rPr>
        <w:t xml:space="preserve"> 申请人可在全区任何一个司法所提起行政复议。全区各级行政复议机构负责接收司法所转送的行政复议申请，并依法审核、办理行政复议事项。</w:t>
      </w:r>
    </w:p>
    <w:p w14:paraId="04CEAA6F" w14:textId="337A3A2E" w:rsidR="002B3FBB" w:rsidRDefault="002B3FBB" w:rsidP="002B3FBB">
      <w:pPr>
        <w:pStyle w:val="p0"/>
        <w:rPr>
          <w:rFonts w:ascii="仿宋" w:eastAsia="仿宋" w:hAnsi="仿宋"/>
          <w:sz w:val="32"/>
          <w:szCs w:val="32"/>
        </w:rPr>
      </w:pPr>
      <w:r>
        <w:rPr>
          <w:rFonts w:ascii="仿宋" w:eastAsia="仿宋" w:hAnsi="仿宋" w:hint="eastAsia"/>
          <w:b/>
          <w:bCs/>
          <w:color w:val="000000"/>
          <w:sz w:val="32"/>
          <w:szCs w:val="32"/>
        </w:rPr>
        <w:t xml:space="preserve">    </w:t>
      </w:r>
      <w:r>
        <w:rPr>
          <w:b/>
          <w:bCs/>
        </w:rPr>
        <w:t>第四条</w:t>
      </w:r>
      <w:r>
        <w:rPr>
          <w:rFonts w:ascii="仿宋" w:eastAsia="仿宋" w:hAnsi="仿宋" w:hint="eastAsia"/>
          <w:color w:val="000000"/>
          <w:sz w:val="32"/>
          <w:szCs w:val="32"/>
        </w:rPr>
        <w:t xml:space="preserve">  代办工作实行“一次性全面告知”制度，司法所工作人员应当指引申请人按照《中华人民共和国行政复议</w:t>
      </w:r>
      <w:r w:rsidR="00B553C0">
        <w:rPr>
          <w:rFonts w:ascii="仿宋" w:eastAsia="仿宋" w:hAnsi="仿宋" w:hint="eastAsia"/>
          <w:color w:val="000000"/>
          <w:sz w:val="32"/>
          <w:szCs w:val="32"/>
        </w:rPr>
        <w:t>法</w:t>
      </w:r>
      <w:r>
        <w:rPr>
          <w:rFonts w:ascii="仿宋" w:eastAsia="仿宋" w:hAnsi="仿宋" w:hint="eastAsia"/>
          <w:color w:val="000000"/>
          <w:sz w:val="32"/>
          <w:szCs w:val="32"/>
        </w:rPr>
        <w:t>实施条例》的规定提交各项材料。</w:t>
      </w:r>
    </w:p>
    <w:p w14:paraId="076D0AEB" w14:textId="77777777" w:rsidR="002B3FBB" w:rsidRDefault="002B3FBB" w:rsidP="002B3FBB">
      <w:pPr>
        <w:pStyle w:val="p0"/>
        <w:rPr>
          <w:rFonts w:ascii="仿宋" w:eastAsia="仿宋" w:hAnsi="仿宋"/>
          <w:color w:val="000000"/>
          <w:sz w:val="32"/>
          <w:szCs w:val="32"/>
        </w:rPr>
      </w:pPr>
      <w:r>
        <w:rPr>
          <w:rFonts w:ascii="仿宋" w:eastAsia="仿宋" w:hAnsi="仿宋" w:hint="eastAsia"/>
          <w:b/>
          <w:bCs/>
          <w:color w:val="000000"/>
          <w:sz w:val="32"/>
          <w:szCs w:val="32"/>
        </w:rPr>
        <w:t xml:space="preserve">    </w:t>
      </w:r>
      <w:r>
        <w:rPr>
          <w:b/>
          <w:bCs/>
        </w:rPr>
        <w:t>第五条</w:t>
      </w:r>
      <w:r>
        <w:rPr>
          <w:rFonts w:ascii="仿宋" w:eastAsia="仿宋" w:hAnsi="仿宋" w:hint="eastAsia"/>
          <w:color w:val="000000"/>
          <w:sz w:val="32"/>
          <w:szCs w:val="32"/>
        </w:rPr>
        <w:t xml:space="preserve">  司法所应提供行政复议申请书、行政复议授权委托书等标准化模板，方便申请人填写。</w:t>
      </w:r>
    </w:p>
    <w:p w14:paraId="7D487B63" w14:textId="77777777" w:rsidR="002B3FBB" w:rsidRDefault="002B3FBB" w:rsidP="002B3FBB">
      <w:pPr>
        <w:pStyle w:val="p0"/>
        <w:rPr>
          <w:rFonts w:ascii="仿宋" w:eastAsia="仿宋" w:hAnsi="仿宋"/>
          <w:sz w:val="32"/>
          <w:szCs w:val="32"/>
        </w:rPr>
      </w:pPr>
      <w:r>
        <w:rPr>
          <w:rFonts w:ascii="仿宋" w:eastAsia="仿宋" w:hAnsi="仿宋" w:hint="eastAsia"/>
          <w:b/>
          <w:bCs/>
          <w:color w:val="000000"/>
          <w:sz w:val="32"/>
          <w:szCs w:val="32"/>
        </w:rPr>
        <w:lastRenderedPageBreak/>
        <w:t xml:space="preserve">    </w:t>
      </w:r>
      <w:r>
        <w:rPr>
          <w:b/>
          <w:bCs/>
        </w:rPr>
        <w:t>第六条</w:t>
      </w:r>
      <w:r>
        <w:rPr>
          <w:rFonts w:ascii="仿宋" w:eastAsia="仿宋" w:hAnsi="仿宋" w:hint="eastAsia"/>
          <w:color w:val="000000"/>
          <w:sz w:val="32"/>
          <w:szCs w:val="32"/>
        </w:rPr>
        <w:t xml:space="preserve">  司法所工作人员审查申请人提交的书面行政复议申请，重点包括以下要素：</w:t>
      </w:r>
    </w:p>
    <w:p w14:paraId="60B270A3" w14:textId="77777777" w:rsidR="002B3FBB" w:rsidRDefault="002B3FBB" w:rsidP="002B3FBB">
      <w:pPr>
        <w:pStyle w:val="p18"/>
        <w:autoSpaceDN w:val="0"/>
        <w:spacing w:line="600" w:lineRule="atLeast"/>
        <w:ind w:firstLine="640"/>
        <w:rPr>
          <w:rFonts w:ascii="仿宋" w:eastAsia="仿宋" w:hAnsi="仿宋"/>
          <w:color w:val="000000"/>
          <w:sz w:val="32"/>
          <w:szCs w:val="32"/>
        </w:rPr>
      </w:pPr>
      <w:r>
        <w:rPr>
          <w:rFonts w:ascii="仿宋" w:eastAsia="仿宋" w:hAnsi="仿宋" w:hint="eastAsia"/>
          <w:color w:val="000000"/>
          <w:sz w:val="32"/>
          <w:szCs w:val="32"/>
        </w:rPr>
        <w:t>（一）行政复议申请书：</w:t>
      </w:r>
    </w:p>
    <w:p w14:paraId="3897F7CE"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rFonts w:ascii="Times New Roman" w:hAnsi="Times New Roman" w:cs="Times New Roman"/>
        </w:rPr>
        <w:t>1</w:t>
      </w:r>
      <w:r>
        <w:rPr>
          <w:rFonts w:ascii="仿宋" w:eastAsia="仿宋" w:hAnsi="仿宋" w:hint="eastAsia"/>
          <w:color w:val="000000"/>
          <w:sz w:val="32"/>
          <w:szCs w:val="32"/>
        </w:rPr>
        <w:t>.有明确的申请人；</w:t>
      </w:r>
    </w:p>
    <w:p w14:paraId="390A6477"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 xml:space="preserve">    </w:t>
      </w:r>
      <w:r>
        <w:rPr>
          <w:rFonts w:ascii="Times New Roman" w:hAnsi="Times New Roman" w:cs="Times New Roman"/>
        </w:rPr>
        <w:t>2</w:t>
      </w:r>
      <w:r>
        <w:rPr>
          <w:rFonts w:ascii="仿宋" w:eastAsia="仿宋" w:hAnsi="仿宋" w:hint="eastAsia"/>
          <w:color w:val="000000"/>
          <w:sz w:val="32"/>
          <w:szCs w:val="32"/>
        </w:rPr>
        <w:t>.有符合规定的被申请人；</w:t>
      </w:r>
    </w:p>
    <w:p w14:paraId="5EBCFFC5"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rFonts w:ascii="Times New Roman" w:hAnsi="Times New Roman" w:cs="Times New Roman"/>
        </w:rPr>
        <w:t>3</w:t>
      </w:r>
      <w:r>
        <w:rPr>
          <w:rFonts w:ascii="仿宋" w:eastAsia="仿宋" w:hAnsi="仿宋" w:hint="eastAsia"/>
          <w:color w:val="000000"/>
          <w:sz w:val="32"/>
          <w:szCs w:val="32"/>
        </w:rPr>
        <w:t>.具体的行政复议请求。注意审查复议请求是否属于行政复议处理范围，对于请求不明确或明显不属于行政复议处理范围的，要引导当事人重新明确复议请求事项，对行政复议请求涉及多个独立的事项，应引导申请人逐项提出申请；</w:t>
      </w:r>
    </w:p>
    <w:p w14:paraId="13AD20E7"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rFonts w:ascii="Times New Roman" w:hAnsi="Times New Roman" w:cs="Times New Roman"/>
        </w:rPr>
        <w:t>4</w:t>
      </w:r>
      <w:r>
        <w:rPr>
          <w:rFonts w:ascii="仿宋" w:eastAsia="仿宋" w:hAnsi="仿宋" w:hint="eastAsia"/>
          <w:color w:val="000000"/>
          <w:sz w:val="32"/>
          <w:szCs w:val="32"/>
        </w:rPr>
        <w:t>.申请人与具体行政行为有利害关系；</w:t>
      </w:r>
    </w:p>
    <w:p w14:paraId="73D40CD1"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rFonts w:ascii="Times New Roman" w:hAnsi="Times New Roman" w:cs="Times New Roman"/>
        </w:rPr>
        <w:t>5</w:t>
      </w:r>
      <w:r>
        <w:rPr>
          <w:rFonts w:ascii="仿宋" w:eastAsia="仿宋" w:hAnsi="仿宋" w:hint="eastAsia"/>
          <w:color w:val="000000"/>
          <w:sz w:val="32"/>
          <w:szCs w:val="32"/>
        </w:rPr>
        <w:t>.主要的事实、理由，要引导申请人简要填写，内容要与行政复议请求密切相关；</w:t>
      </w:r>
    </w:p>
    <w:p w14:paraId="28FC9208"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 xml:space="preserve">    </w:t>
      </w:r>
      <w:r>
        <w:rPr>
          <w:rFonts w:ascii="Times New Roman" w:hAnsi="Times New Roman" w:cs="Times New Roman"/>
        </w:rPr>
        <w:t>6</w:t>
      </w:r>
      <w:r>
        <w:rPr>
          <w:rFonts w:ascii="仿宋" w:eastAsia="仿宋" w:hAnsi="仿宋" w:hint="eastAsia"/>
          <w:color w:val="000000"/>
          <w:sz w:val="32"/>
          <w:szCs w:val="32"/>
        </w:rPr>
        <w:t>.申请人签名或盖章、申请行政复议的日期。</w:t>
      </w:r>
    </w:p>
    <w:p w14:paraId="7C7B0A27"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申请人口头申请行政复议的，司法所工作人员应当当场制作行政复议申请笔录交申请人核对或者向申请人宣读，并由申请人签字确认。</w:t>
      </w:r>
    </w:p>
    <w:p w14:paraId="174184CA"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（二）证明具体行政行为存在的材料，未履行法定职责的除外。</w:t>
      </w:r>
    </w:p>
    <w:p w14:paraId="478FEE5B"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（三）申请人及其委托代理人身份证明材料：</w:t>
      </w:r>
    </w:p>
    <w:p w14:paraId="77B80301"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rFonts w:ascii="Times New Roman" w:hAnsi="Times New Roman" w:cs="Times New Roman"/>
        </w:rPr>
        <w:t>1</w:t>
      </w:r>
      <w:r>
        <w:rPr>
          <w:rFonts w:ascii="仿宋" w:eastAsia="仿宋" w:hAnsi="仿宋" w:hint="eastAsia"/>
          <w:color w:val="000000"/>
          <w:sz w:val="32"/>
          <w:szCs w:val="32"/>
        </w:rPr>
        <w:t>.申请人是自然人的，要求提交有效的身份证明材料，核对复印件是否与原件一致；</w:t>
      </w:r>
    </w:p>
    <w:p w14:paraId="6958376B"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rFonts w:ascii="Times New Roman" w:hAnsi="Times New Roman" w:cs="Times New Roman"/>
        </w:rPr>
        <w:t>2</w:t>
      </w:r>
      <w:r>
        <w:rPr>
          <w:rFonts w:ascii="仿宋" w:eastAsia="仿宋" w:hAnsi="仿宋" w:hint="eastAsia"/>
          <w:color w:val="000000"/>
          <w:sz w:val="32"/>
          <w:szCs w:val="32"/>
        </w:rPr>
        <w:t>.申请人是法人或其他组织的，要求提交营业执照（登记核准材料）副本复印件、法定代表人（或主要负责人）资格身份证明书、法定代表人（或主要负责人）的身份证复印件；非法定代表人（或主要负责人）需提交法定代表人（或主要负责人）签字的书面委托手续。</w:t>
      </w:r>
    </w:p>
    <w:p w14:paraId="78530006"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 xml:space="preserve">    </w:t>
      </w:r>
      <w:r>
        <w:rPr>
          <w:rFonts w:ascii="Times New Roman" w:hAnsi="Times New Roman" w:cs="Times New Roman"/>
        </w:rPr>
        <w:t>3</w:t>
      </w:r>
      <w:r>
        <w:rPr>
          <w:rFonts w:ascii="仿宋" w:eastAsia="仿宋" w:hAnsi="仿宋" w:hint="eastAsia"/>
          <w:color w:val="000000"/>
          <w:sz w:val="32"/>
          <w:szCs w:val="32"/>
        </w:rPr>
        <w:t>.有委托代理人的，要求提交授权委托书、代理人的有效身份证明文件；代理人为律师的，需提交其所属律师事务所函件及律师执业证书复印件。</w:t>
      </w:r>
    </w:p>
    <w:p w14:paraId="2334E58F"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 xml:space="preserve">    </w:t>
      </w:r>
      <w:r>
        <w:rPr>
          <w:b/>
          <w:bCs/>
        </w:rPr>
        <w:t>第七条</w:t>
      </w:r>
      <w:r>
        <w:rPr>
          <w:rFonts w:ascii="仿宋" w:eastAsia="仿宋" w:hAnsi="仿宋" w:hint="eastAsia"/>
          <w:color w:val="000000"/>
          <w:sz w:val="32"/>
          <w:szCs w:val="32"/>
        </w:rPr>
        <w:t xml:space="preserve">  申请人提交的申请材料符合受理条件的，司法所工作人员应向申请人讲明使用“内蒙古掌上复议”小程序的优势，并指导申请人优先选择“内蒙古掌上复议”小程序申请行政复议。</w:t>
      </w:r>
    </w:p>
    <w:p w14:paraId="3F5770B2" w14:textId="77777777" w:rsidR="002B3FBB" w:rsidRDefault="002B3FBB" w:rsidP="002B3FBB">
      <w:pPr>
        <w:pStyle w:val="p0"/>
        <w:rPr>
          <w:rFonts w:ascii="仿宋" w:eastAsia="仿宋" w:hAnsi="仿宋"/>
          <w:color w:val="000000"/>
          <w:sz w:val="32"/>
          <w:szCs w:val="32"/>
          <w:highlight w:val="yellow"/>
        </w:rPr>
      </w:pPr>
      <w:r>
        <w:rPr>
          <w:rFonts w:ascii="仿宋" w:eastAsia="仿宋" w:hAnsi="仿宋" w:hint="eastAsia"/>
          <w:color w:val="000000"/>
          <w:sz w:val="32"/>
          <w:szCs w:val="32"/>
        </w:rPr>
        <w:t xml:space="preserve">    </w:t>
      </w:r>
      <w:r>
        <w:rPr>
          <w:b/>
          <w:bCs/>
        </w:rPr>
        <w:t>第八条</w:t>
      </w:r>
      <w:r>
        <w:rPr>
          <w:rFonts w:ascii="仿宋" w:eastAsia="仿宋" w:hAnsi="仿宋" w:hint="eastAsia"/>
          <w:color w:val="000000"/>
          <w:sz w:val="32"/>
          <w:szCs w:val="32"/>
        </w:rPr>
        <w:t xml:space="preserve">  申请人提交的申请材料符合受理条件且申请人因个人原因不愿意选择“内蒙古掌上复议”小程序的，由司法所开具加盖接收单位公章的《接收行政复议申请材料回执》，做好案件登记，</w:t>
      </w:r>
      <w:r>
        <w:rPr>
          <w:rFonts w:ascii="仿宋" w:eastAsia="仿宋" w:hAnsi="仿宋" w:hint="eastAsia"/>
          <w:sz w:val="32"/>
          <w:szCs w:val="32"/>
        </w:rPr>
        <w:t>同时告知申请人转送工作时间不计算在申请行政复议期限内，指导申请人签订《告知书》</w:t>
      </w:r>
      <w:r>
        <w:rPr>
          <w:rFonts w:ascii="Times New Roman" w:hAnsi="Times New Roman" w:cs="Times New Roman"/>
          <w:color w:val="000000"/>
        </w:rPr>
        <w:t>，</w:t>
      </w:r>
      <w:r>
        <w:rPr>
          <w:rFonts w:ascii="Times New Roman" w:hAnsi="Times New Roman" w:cs="Times New Roman"/>
        </w:rPr>
        <w:t>并在</w:t>
      </w:r>
      <w:r>
        <w:rPr>
          <w:rFonts w:ascii="Times New Roman" w:hAnsi="Times New Roman" w:cs="Times New Roman"/>
        </w:rPr>
        <w:t>2</w:t>
      </w:r>
      <w:r>
        <w:rPr>
          <w:rFonts w:ascii="宋体" w:hAnsi="宋体" w:cs="Times New Roman"/>
        </w:rPr>
        <w:t>个工作日</w:t>
      </w:r>
      <w:r>
        <w:rPr>
          <w:rFonts w:ascii="Times New Roman" w:hAnsi="Times New Roman" w:cs="Times New Roman"/>
        </w:rPr>
        <w:t>（自收到材料之日起第</w:t>
      </w:r>
      <w:r>
        <w:rPr>
          <w:rFonts w:ascii="Times New Roman" w:hAnsi="Times New Roman" w:cs="Times New Roman"/>
        </w:rPr>
        <w:t>2</w:t>
      </w:r>
      <w:r>
        <w:rPr>
          <w:rFonts w:ascii="宋体" w:hAnsi="宋体" w:cs="Times New Roman"/>
        </w:rPr>
        <w:t>日起算</w:t>
      </w:r>
      <w:r>
        <w:rPr>
          <w:rFonts w:ascii="Times New Roman" w:hAnsi="Times New Roman" w:cs="Times New Roman"/>
        </w:rPr>
        <w:t>）内通过（</w:t>
      </w:r>
      <w:r>
        <w:rPr>
          <w:rFonts w:ascii="Times New Roman" w:hAnsi="Times New Roman" w:cs="Times New Roman"/>
        </w:rPr>
        <w:t>EMS</w:t>
      </w:r>
      <w:r>
        <w:rPr>
          <w:rFonts w:ascii="Times New Roman" w:hAnsi="Times New Roman" w:cs="Times New Roman"/>
        </w:rPr>
        <w:t>邮寄</w:t>
      </w:r>
      <w:r>
        <w:rPr>
          <w:rFonts w:ascii="仿宋" w:eastAsia="仿宋" w:hAnsi="仿宋" w:hint="eastAsia"/>
          <w:color w:val="000000"/>
          <w:sz w:val="32"/>
          <w:szCs w:val="32"/>
        </w:rPr>
        <w:t>）快递将行政复议申请书等材料、申请人签字捺印的告知书及《接收行政复议申请材料回执》，按照行政复议管辖权寄送相应行政复议机构。</w:t>
      </w:r>
    </w:p>
    <w:p w14:paraId="188B3D06"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b/>
          <w:bCs/>
        </w:rPr>
        <w:t xml:space="preserve"> </w:t>
      </w:r>
      <w:r>
        <w:rPr>
          <w:b/>
          <w:bCs/>
        </w:rPr>
        <w:t>第九条</w:t>
      </w:r>
      <w:r>
        <w:rPr>
          <w:rFonts w:ascii="仿宋" w:eastAsia="仿宋" w:hAnsi="仿宋" w:hint="eastAsia"/>
          <w:color w:val="000000"/>
          <w:sz w:val="32"/>
          <w:szCs w:val="32"/>
        </w:rPr>
        <w:t xml:space="preserve">  经初步审查申请人提交的申请材料不齐全的，应一次性告知申请人需要补充的材料。</w:t>
      </w:r>
    </w:p>
    <w:p w14:paraId="30B0D949"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 xml:space="preserve">    </w:t>
      </w:r>
      <w:r>
        <w:rPr>
          <w:b/>
          <w:bCs/>
        </w:rPr>
        <w:t>第十条</w:t>
      </w:r>
      <w:r>
        <w:rPr>
          <w:rFonts w:ascii="仿宋" w:eastAsia="仿宋" w:hAnsi="仿宋" w:hint="eastAsia"/>
          <w:color w:val="000000"/>
          <w:sz w:val="32"/>
          <w:szCs w:val="32"/>
        </w:rPr>
        <w:t xml:space="preserve">  对于不能确定是否属于行政复议受理范围的，司法所要在</w:t>
      </w:r>
      <w:r>
        <w:rPr>
          <w:rFonts w:ascii="Times New Roman" w:hAnsi="Times New Roman" w:cs="Times New Roman"/>
        </w:rPr>
        <w:t>2</w:t>
      </w:r>
      <w:r>
        <w:rPr>
          <w:rFonts w:ascii="宋体" w:hAnsi="宋体" w:cs="Times New Roman"/>
        </w:rPr>
        <w:t>个工作</w:t>
      </w:r>
      <w:r>
        <w:rPr>
          <w:rFonts w:ascii="仿宋" w:eastAsia="仿宋" w:hAnsi="仿宋" w:hint="eastAsia"/>
          <w:color w:val="000000"/>
          <w:sz w:val="32"/>
          <w:szCs w:val="32"/>
        </w:rPr>
        <w:t>日内请示其所属的旗县（市区）司法局（请示时间不计入申请行政复议期限）。经请示所属的旗县（市区）司法局仍不明确的，应先收取申请材料，开具接收材料回执，做好案件登记，并</w:t>
      </w:r>
      <w:r>
        <w:rPr>
          <w:rFonts w:ascii="Times New Roman" w:hAnsi="Times New Roman" w:cs="Times New Roman"/>
        </w:rPr>
        <w:t>于</w:t>
      </w:r>
      <w:r>
        <w:rPr>
          <w:rFonts w:ascii="Times New Roman" w:hAnsi="Times New Roman" w:cs="Times New Roman"/>
        </w:rPr>
        <w:t>2</w:t>
      </w:r>
      <w:r>
        <w:rPr>
          <w:rFonts w:ascii="Times New Roman" w:hAnsi="Times New Roman" w:cs="Times New Roman"/>
        </w:rPr>
        <w:t>个工作日内通过（</w:t>
      </w:r>
      <w:r>
        <w:rPr>
          <w:rFonts w:ascii="Times New Roman" w:hAnsi="Times New Roman" w:cs="Times New Roman"/>
        </w:rPr>
        <w:t>EMS</w:t>
      </w:r>
      <w:r>
        <w:rPr>
          <w:rFonts w:ascii="Times New Roman" w:hAnsi="Times New Roman" w:cs="Times New Roman"/>
        </w:rPr>
        <w:t>邮寄）快</w:t>
      </w:r>
      <w:r>
        <w:rPr>
          <w:rFonts w:ascii="仿宋" w:eastAsia="仿宋" w:hAnsi="仿宋" w:hint="eastAsia"/>
          <w:color w:val="000000"/>
          <w:sz w:val="32"/>
          <w:szCs w:val="32"/>
        </w:rPr>
        <w:t>递将本《规程》第七条要求的材料寄送行政复议机构，由行政复议机构决定是否受理。</w:t>
      </w:r>
    </w:p>
    <w:p w14:paraId="0B8C91A6"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 xml:space="preserve">    </w:t>
      </w:r>
      <w:r>
        <w:rPr>
          <w:b/>
          <w:bCs/>
        </w:rPr>
        <w:t>第十一条</w:t>
      </w:r>
      <w:r>
        <w:rPr>
          <w:rFonts w:ascii="仿宋" w:eastAsia="仿宋" w:hAnsi="仿宋" w:hint="eastAsia"/>
          <w:color w:val="000000"/>
          <w:sz w:val="32"/>
          <w:szCs w:val="32"/>
        </w:rPr>
        <w:t xml:space="preserve">  对不符合行政复议受理条件的，司法所工作人员应当口头告知申请人。申请人坚持申请行政复议的，司法所可先收取申请材料，开具接收材料回执，做好案件登记，并于2个工作日内通过（EMS邮寄）快递将本《规程》第七条要求的材料寄送行政复议机构，由行政复议机构按程序作出不予受理决定。</w:t>
      </w:r>
    </w:p>
    <w:p w14:paraId="2ABC55C3" w14:textId="77777777" w:rsidR="002B3FBB" w:rsidRDefault="002B3FBB" w:rsidP="002B3FBB">
      <w:pPr>
        <w:pStyle w:val="p0"/>
        <w:rPr>
          <w:rFonts w:ascii="仿宋" w:eastAsia="仿宋" w:hAnsi="仿宋"/>
          <w:color w:val="000000"/>
          <w:sz w:val="32"/>
          <w:szCs w:val="32"/>
        </w:rPr>
      </w:pPr>
      <w:r>
        <w:rPr>
          <w:rFonts w:ascii="仿宋" w:eastAsia="仿宋" w:hAnsi="仿宋" w:hint="eastAsia"/>
          <w:sz w:val="32"/>
          <w:szCs w:val="32"/>
        </w:rPr>
        <w:t xml:space="preserve">    </w:t>
      </w:r>
      <w:r>
        <w:rPr>
          <w:b/>
          <w:bCs/>
        </w:rPr>
        <w:t>第十二条</w:t>
      </w:r>
      <w:r>
        <w:rPr>
          <w:rFonts w:ascii="仿宋" w:eastAsia="仿宋" w:hAnsi="仿宋" w:hint="eastAsia"/>
          <w:sz w:val="32"/>
          <w:szCs w:val="32"/>
        </w:rPr>
        <w:t xml:space="preserve">  旗县（市区）</w:t>
      </w:r>
      <w:r>
        <w:rPr>
          <w:rFonts w:ascii="仿宋" w:eastAsia="仿宋" w:hAnsi="仿宋" w:hint="eastAsia"/>
          <w:color w:val="000000"/>
          <w:sz w:val="32"/>
          <w:szCs w:val="32"/>
        </w:rPr>
        <w:t>司法局具体负责对本辖区的行政复议转递代办点工作的业务指导。</w:t>
      </w:r>
    </w:p>
    <w:p w14:paraId="1632E61F" w14:textId="77777777" w:rsidR="002B3FBB" w:rsidRDefault="002B3FBB" w:rsidP="002B3FBB">
      <w:pPr>
        <w:pStyle w:val="p0"/>
        <w:rPr>
          <w:rFonts w:ascii="仿宋" w:eastAsia="仿宋" w:hAnsi="仿宋"/>
          <w:sz w:val="32"/>
          <w:szCs w:val="32"/>
        </w:rPr>
      </w:pPr>
      <w:r>
        <w:rPr>
          <w:rFonts w:ascii="仿宋" w:eastAsia="仿宋" w:hAnsi="仿宋" w:hint="eastAsia"/>
          <w:color w:val="000000"/>
          <w:sz w:val="32"/>
          <w:szCs w:val="32"/>
        </w:rPr>
        <w:t xml:space="preserve">    </w:t>
      </w:r>
      <w:r>
        <w:rPr>
          <w:b/>
          <w:bCs/>
        </w:rPr>
        <w:t>第十三条</w:t>
      </w:r>
      <w:r>
        <w:rPr>
          <w:rFonts w:ascii="仿宋" w:eastAsia="仿宋" w:hAnsi="仿宋" w:hint="eastAsia"/>
          <w:color w:val="000000"/>
          <w:sz w:val="32"/>
          <w:szCs w:val="32"/>
        </w:rPr>
        <w:t xml:space="preserve">  本规程由内蒙古自治区司法厅负责解释。</w:t>
      </w:r>
    </w:p>
    <w:p w14:paraId="39B2E34B" w14:textId="77777777" w:rsidR="002B3FBB" w:rsidRDefault="002B3FBB" w:rsidP="002B3FBB">
      <w:pPr>
        <w:pStyle w:val="p0"/>
        <w:rPr>
          <w:rFonts w:ascii="仿宋" w:eastAsia="仿宋" w:hAnsi="仿宋"/>
          <w:color w:val="000000"/>
          <w:sz w:val="32"/>
          <w:szCs w:val="32"/>
        </w:rPr>
      </w:pPr>
      <w:r>
        <w:rPr>
          <w:rFonts w:ascii="仿宋" w:eastAsia="仿宋" w:hAnsi="仿宋" w:hint="eastAsia"/>
          <w:color w:val="000000"/>
          <w:sz w:val="32"/>
          <w:szCs w:val="32"/>
        </w:rPr>
        <w:t xml:space="preserve">    </w:t>
      </w:r>
      <w:r>
        <w:rPr>
          <w:b/>
          <w:bCs/>
        </w:rPr>
        <w:t>第十四条</w:t>
      </w:r>
      <w:r>
        <w:rPr>
          <w:rFonts w:ascii="仿宋" w:eastAsia="仿宋" w:hAnsi="仿宋" w:hint="eastAsia"/>
          <w:color w:val="000000"/>
          <w:sz w:val="32"/>
          <w:szCs w:val="32"/>
        </w:rPr>
        <w:t xml:space="preserve">  本规程自</w:t>
      </w:r>
      <w:r>
        <w:rPr>
          <w:rFonts w:ascii="Times New Roman" w:hAnsi="Times New Roman" w:cs="Times New Roman"/>
        </w:rPr>
        <w:t>2022</w:t>
      </w:r>
      <w:r>
        <w:rPr>
          <w:rFonts w:ascii="Times New Roman" w:hAnsi="Times New Roman" w:cs="Times New Roman"/>
        </w:rPr>
        <w:t>年</w:t>
      </w:r>
      <w:r>
        <w:rPr>
          <w:rFonts w:ascii="Times New Roman" w:hAnsi="Times New Roman" w:cs="Times New Roman"/>
        </w:rPr>
        <w:t>8</w:t>
      </w:r>
      <w:r>
        <w:rPr>
          <w:rFonts w:ascii="Times New Roman" w:hAnsi="Times New Roman" w:cs="Times New Roman"/>
        </w:rPr>
        <w:t>月</w:t>
      </w:r>
      <w:r>
        <w:rPr>
          <w:rFonts w:ascii="Times New Roman" w:hAnsi="Times New Roman" w:cs="Times New Roman"/>
        </w:rPr>
        <w:t>1</w:t>
      </w:r>
      <w:r>
        <w:rPr>
          <w:rFonts w:ascii="Times New Roman" w:hAnsi="Times New Roman" w:cs="Times New Roman"/>
        </w:rPr>
        <w:t>日起实施，</w:t>
      </w:r>
      <w:r>
        <w:rPr>
          <w:rFonts w:ascii="Times New Roman" w:hAnsi="Times New Roman" w:cs="Times New Roman"/>
        </w:rPr>
        <w:t>2023</w:t>
      </w:r>
      <w:r>
        <w:rPr>
          <w:rFonts w:ascii="宋体" w:hAnsi="宋体" w:cs="Times New Roman"/>
        </w:rPr>
        <w:t>年</w:t>
      </w:r>
      <w:r>
        <w:rPr>
          <w:rFonts w:ascii="Times New Roman" w:hAnsi="Times New Roman" w:cs="Times New Roman"/>
        </w:rPr>
        <w:t>4</w:t>
      </w:r>
      <w:r>
        <w:rPr>
          <w:rFonts w:ascii="宋体" w:hAnsi="宋体" w:cs="Times New Roman"/>
        </w:rPr>
        <w:t>月</w:t>
      </w:r>
      <w:r>
        <w:rPr>
          <w:rFonts w:ascii="仿宋" w:eastAsia="仿宋" w:hAnsi="仿宋" w:hint="eastAsia"/>
          <w:color w:val="000000"/>
          <w:sz w:val="32"/>
          <w:szCs w:val="32"/>
        </w:rPr>
        <w:t>修正。</w:t>
      </w:r>
    </w:p>
    <w:p w14:paraId="1EC67849" w14:textId="77777777" w:rsidR="002B3FBB" w:rsidRDefault="002B3FBB" w:rsidP="002B3FBB">
      <w:pPr>
        <w:pStyle w:val="p0"/>
        <w:rPr>
          <w:rFonts w:ascii="仿宋" w:eastAsia="仿宋" w:hAnsi="仿宋"/>
          <w:color w:val="000000"/>
          <w:sz w:val="32"/>
          <w:szCs w:val="32"/>
        </w:rPr>
      </w:pPr>
    </w:p>
    <w:p w14:paraId="3F01394C" w14:textId="77777777" w:rsidR="002B3FBB" w:rsidRDefault="002B3FBB" w:rsidP="002B3FBB">
      <w:pPr>
        <w:pStyle w:val="p0"/>
        <w:rPr>
          <w:rFonts w:ascii="仿宋" w:eastAsia="仿宋" w:hAnsi="仿宋"/>
          <w:color w:val="000000"/>
          <w:sz w:val="32"/>
          <w:szCs w:val="32"/>
        </w:rPr>
      </w:pPr>
    </w:p>
    <w:p w14:paraId="191BF0CC" w14:textId="77777777" w:rsidR="00E45854" w:rsidRPr="002B3FBB" w:rsidRDefault="00E45854"/>
    <w:sectPr w:rsidR="00E45854" w:rsidRPr="002B3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66"/>
    <w:rsid w:val="00270872"/>
    <w:rsid w:val="002B3FBB"/>
    <w:rsid w:val="00890128"/>
    <w:rsid w:val="00AF2E26"/>
    <w:rsid w:val="00AF7DBF"/>
    <w:rsid w:val="00B553C0"/>
    <w:rsid w:val="00E45854"/>
    <w:rsid w:val="00F04D66"/>
    <w:rsid w:val="00F83F9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AD5"/>
  <w15:chartTrackingRefBased/>
  <w15:docId w15:val="{EE108C66-B374-4950-BC5E-B3B8780E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B3FBB"/>
    <w:pPr>
      <w:widowControl/>
    </w:pPr>
    <w:rPr>
      <w:rFonts w:ascii="Calibri" w:eastAsia="宋体" w:hAnsi="Calibri" w:cs="Calibri"/>
      <w:kern w:val="0"/>
      <w:szCs w:val="21"/>
      <w:lang w:bidi="ar-SA"/>
    </w:rPr>
  </w:style>
  <w:style w:type="paragraph" w:customStyle="1" w:styleId="p18">
    <w:name w:val="p18"/>
    <w:basedOn w:val="a"/>
    <w:rsid w:val="002B3FBB"/>
    <w:pPr>
      <w:widowControl/>
      <w:spacing w:line="460" w:lineRule="auto"/>
      <w:ind w:firstLine="400"/>
    </w:pPr>
    <w:rPr>
      <w:rFonts w:ascii="宋体" w:eastAsia="宋体" w:hAnsi="宋体" w:cs="宋体"/>
      <w:kern w:val="0"/>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2023-05-24T02:03:00Z</dcterms:created>
  <dcterms:modified xsi:type="dcterms:W3CDTF">2023-05-24T02:03:00Z</dcterms:modified>
</cp:coreProperties>
</file>