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36"/>
          <w:lang w:val="en-US" w:eastAsia="zh-CN"/>
        </w:rPr>
      </w:pPr>
    </w:p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/>
          <w:b w:val="0"/>
          <w:bCs w:val="0"/>
          <w:sz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b w:val="0"/>
          <w:bCs w:val="0"/>
          <w:sz w:val="44"/>
          <w:lang w:val="en-US" w:eastAsia="zh-CN"/>
        </w:rPr>
        <w:t>优秀法治文艺作品征集评选活动汇总表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ind w:left="221" w:leftChars="0" w:hanging="221" w:hangingChars="79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0"/>
          <w:lang w:val="en-US" w:eastAsia="zh-CN"/>
        </w:rPr>
        <w:t>报送单位：</w:t>
      </w:r>
    </w:p>
    <w:tbl>
      <w:tblPr>
        <w:tblStyle w:val="4"/>
        <w:tblW w:w="0" w:type="auto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60"/>
        <w:gridCol w:w="1443"/>
        <w:gridCol w:w="636"/>
        <w:gridCol w:w="176"/>
        <w:gridCol w:w="2104"/>
        <w:gridCol w:w="133"/>
        <w:gridCol w:w="1179"/>
        <w:gridCol w:w="147"/>
        <w:gridCol w:w="2029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作品类别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（摄影/视频/征文）</w:t>
            </w:r>
          </w:p>
        </w:tc>
        <w:tc>
          <w:tcPr>
            <w:tcW w:w="13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218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报送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rFonts w:hint="eastAsia" w:eastAsia="宋体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</w:trPr>
        <w:tc>
          <w:tcPr>
            <w:tcW w:w="760" w:type="dxa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280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1312" w:type="dxa"/>
            <w:gridSpan w:val="2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  <w:tc>
          <w:tcPr>
            <w:tcW w:w="2189" w:type="dxa"/>
            <w:gridSpan w:val="3"/>
            <w:noWrap w:val="0"/>
            <w:vAlign w:val="top"/>
          </w:tcPr>
          <w:p>
            <w:pPr>
              <w:rPr>
                <w:b w:val="0"/>
                <w:bCs w:val="0"/>
                <w:color w:val="auto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76" w:hRule="atLeast"/>
        </w:trPr>
        <w:tc>
          <w:tcPr>
            <w:tcW w:w="8867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  <w:t>联络人信息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  <w:lang w:eastAsia="zh-CN"/>
              </w:rPr>
              <w:t>（各单位填写）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99" w:hRule="atLeast"/>
        </w:trPr>
        <w:tc>
          <w:tcPr>
            <w:tcW w:w="1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  <w:t>姓名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  <w:lang w:eastAsia="zh-CN"/>
              </w:rPr>
              <w:t>手机</w:t>
            </w:r>
          </w:p>
        </w:tc>
        <w:tc>
          <w:tcPr>
            <w:tcW w:w="2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  <w:lang w:eastAsia="zh-CN"/>
              </w:rPr>
              <w:t>微信号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8" w:hRule="atLeast"/>
        </w:trPr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  <w:t>单位及职务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  <w:t>传真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24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Adobe 宋体 Std L"/>
          <w:b/>
          <w:bCs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Adobe 宋体 Std L"/>
          <w:b/>
          <w:bCs/>
          <w:sz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8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imes New Roman" w:hAnsi="Times New Roman" w:eastAsia="仿宋" w:cs="Times New Roman"/>
          <w:b w:val="0"/>
          <w:bCs w:val="0"/>
          <w:sz w:val="28"/>
          <w:lang w:val="en-US" w:eastAsia="zh-CN"/>
        </w:rPr>
        <w:t xml:space="preserve">  内蒙古自治区司法厅办公室    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lang w:val="en-US" w:eastAsia="zh-CN"/>
        </w:rPr>
        <w:t xml:space="preserve">   2023年3月22日印发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701" w:right="1474" w:bottom="1701" w:left="1474" w:header="851" w:footer="116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rPr>
        <w:rStyle w:val="6"/>
        <w:rFonts w:hint="eastAsia"/>
        <w:lang w:eastAsia="zh-CN"/>
      </w:rPr>
      <w:t>—</w:t>
    </w:r>
    <w:r>
      <w:rPr>
        <w:rStyle w:val="6"/>
        <w:rFonts w:hint="eastAsia"/>
        <w:lang w:val="en-US" w:eastAsia="zh-CN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rFonts w:hint="eastAsia"/>
        <w:lang w:val="en-US" w:eastAsia="zh-CN"/>
      </w:rPr>
      <w:t xml:space="preserve"> —</w:t>
    </w:r>
  </w:p>
  <w:p>
    <w:pPr>
      <w:pStyle w:val="2"/>
      <w:ind w:right="360" w:firstLine="36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YzkxZDAzYjZmMzMzNGZmYTZlMjNjZWU5MDM5OWEifQ=="/>
  </w:docVars>
  <w:rsids>
    <w:rsidRoot w:val="3ED2168B"/>
    <w:rsid w:val="3ED2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</w:style>
  <w:style w:type="paragraph" w:customStyle="1" w:styleId="7">
    <w:name w:val="Char Char Char Char Char Char Char Char Char Char Char Char Char Char"/>
    <w:basedOn w:val="1"/>
    <w:uiPriority w:val="0"/>
    <w:pPr>
      <w:tabs>
        <w:tab w:val="left" w:pos="432"/>
      </w:tabs>
      <w:spacing w:before="156" w:beforeLines="50" w:line="360" w:lineRule="auto"/>
      <w:ind w:left="3456" w:hanging="432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2023-03-27T10:48:00Z</dcterms:created>
  <dc:creator>哒博荣</dc:creator>
  <cp:lastModifiedBy>哒博荣</cp:lastModifiedBy>
  <dcterms:modified xsi:type="dcterms:W3CDTF">2023-03-27T10:48:44Z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6600D18B2E6449DAA9A4D63585FF977D</vt:lpwstr>
  </property>
</Properties>
</file>